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tblpX="-1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>
        <w:trPr>
          <w:trHeight w:val="284"/>
        </w:trPr>
        <w:tc>
          <w:tcPr>
            <w:tcW w:w="5387" w:type="dxa"/>
          </w:tcPr>
          <w:p>
            <w:pPr>
              <w:spacing w:line="360" w:lineRule="auto"/>
              <w:ind w:left="32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PH Heidelberg I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Postfach 10 42 40 | D-69032 Heidelberg</w:t>
            </w:r>
          </w:p>
        </w:tc>
      </w:tr>
      <w:tr>
        <w:trPr>
          <w:trHeight w:val="2268"/>
        </w:trPr>
        <w:tc>
          <w:tcPr>
            <w:tcW w:w="5387" w:type="dxa"/>
          </w:tcPr>
          <w:p>
            <w:pPr>
              <w:pStyle w:val="Default"/>
              <w:spacing w:before="120" w:line="360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An das Auswahlgremium des Annelie-Wellensiek-Preises</w:t>
            </w:r>
          </w:p>
          <w:p>
            <w:pPr>
              <w:pStyle w:val="Default"/>
              <w:spacing w:line="360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c/o Pädagogische Hochschule Heidelberg </w:t>
            </w:r>
          </w:p>
          <w:p>
            <w:pPr>
              <w:pStyle w:val="Default"/>
              <w:spacing w:line="360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z. Hd. v. Fr. Schneider </w:t>
            </w:r>
          </w:p>
          <w:p>
            <w:pPr>
              <w:pStyle w:val="Default"/>
              <w:spacing w:line="360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Keplerstr. 87</w:t>
            </w:r>
          </w:p>
          <w:p>
            <w:pPr>
              <w:pStyle w:val="Default"/>
              <w:spacing w:before="120" w:line="360" w:lineRule="auto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69120 Heidelberg</w:t>
            </w:r>
          </w:p>
        </w:tc>
      </w:tr>
    </w:tbl>
    <w:p>
      <w:pPr>
        <w:spacing w:before="240" w:after="0"/>
        <w:sectPr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552" w:right="1134" w:bottom="1134" w:left="1418" w:header="709" w:footer="567" w:gutter="0"/>
          <w:cols w:space="708"/>
          <w:docGrid w:linePitch="360"/>
        </w:sectPr>
      </w:pPr>
      <w:r>
        <w:rPr>
          <w:rFonts w:cstheme="minorHAnsi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-57150</wp:posOffset>
                </wp:positionV>
                <wp:extent cx="2181600" cy="2026800"/>
                <wp:effectExtent l="0" t="0" r="9525" b="0"/>
                <wp:wrapNone/>
                <wp:docPr id="217" name="Textfeld 2" descr="Textfeld mit Abteilungsinformation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600" cy="20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ind w:right="36"/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>Ein Service des</w:t>
                            </w:r>
                          </w:p>
                          <w:p>
                            <w:pPr>
                              <w:spacing w:after="0" w:line="240" w:lineRule="auto"/>
                              <w:ind w:right="36"/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 xml:space="preserve">Prorektorats für Forschung, </w:t>
                            </w:r>
                          </w:p>
                          <w:p>
                            <w:pPr>
                              <w:spacing w:after="0" w:line="240" w:lineRule="auto"/>
                              <w:ind w:right="36"/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>Nachhaltigkeit und Digitalisierung</w:t>
                            </w:r>
                          </w:p>
                          <w:p>
                            <w:pPr>
                              <w:spacing w:before="240" w:after="240" w:line="240" w:lineRule="auto"/>
                              <w:ind w:right="36"/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>Forschungsreferat</w:t>
                            </w:r>
                          </w:p>
                          <w:p>
                            <w:pPr>
                              <w:spacing w:before="120" w:after="0" w:line="240" w:lineRule="auto"/>
                              <w:ind w:right="36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  <w:t>Geschäftsführerin: Dr. Nicole Flindt</w:t>
                            </w:r>
                          </w:p>
                          <w:p>
                            <w:pPr>
                              <w:spacing w:after="0" w:line="240" w:lineRule="auto"/>
                              <w:ind w:right="36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  <w:t>Telefon: +49 6221 477-468</w:t>
                            </w:r>
                          </w:p>
                          <w:p>
                            <w:pPr>
                              <w:spacing w:after="0"/>
                              <w:ind w:right="-184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  <w:t xml:space="preserve">Telefax: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Telefax +49 6221 477-444</w:t>
                            </w:r>
                          </w:p>
                          <w:p>
                            <w:pPr>
                              <w:spacing w:after="0" w:line="240" w:lineRule="auto"/>
                              <w:ind w:right="36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lang w:eastAsia="de-DE"/>
                              </w:rPr>
                              <w:t>flindt@ph-heidelberg.de</w:t>
                            </w:r>
                          </w:p>
                          <w:p>
                            <w:pPr>
                              <w:spacing w:before="480" w:after="0"/>
                            </w:pPr>
                            <w:r>
                              <w:t xml:space="preserve">Heidelberg,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alt="Textfeld mit Abteilungsinformationen" style="position:absolute;margin-left:296.6pt;margin-top:-4.5pt;width:171.8pt;height:15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" stroked="f">
                <v:textbox>
                  <w:txbxContent>
                    <w:p>
                      <w:pPr>
                        <w:spacing w:after="0" w:line="240" w:lineRule="auto"/>
                        <w:ind w:right="36"/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de-DE"/>
                        </w:rPr>
                        <w:t>Ein Service des</w:t>
                      </w:r>
                    </w:p>
                    <w:p>
                      <w:pPr>
                        <w:spacing w:after="0" w:line="240" w:lineRule="auto"/>
                        <w:ind w:right="36"/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de-DE"/>
                        </w:rPr>
                        <w:t xml:space="preserve">Prorektorats für Forschung, </w:t>
                      </w:r>
                    </w:p>
                    <w:p>
                      <w:pPr>
                        <w:spacing w:after="0" w:line="240" w:lineRule="auto"/>
                        <w:ind w:right="36"/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de-DE"/>
                        </w:rPr>
                        <w:t>Nachhaltigkeit und Digitalisierung</w:t>
                      </w:r>
                    </w:p>
                    <w:p>
                      <w:pPr>
                        <w:spacing w:before="240" w:after="240" w:line="240" w:lineRule="auto"/>
                        <w:ind w:right="36"/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sz w:val="18"/>
                          <w:szCs w:val="18"/>
                          <w:lang w:eastAsia="de-DE"/>
                        </w:rPr>
                        <w:t>Forschungsreferat</w:t>
                      </w:r>
                    </w:p>
                    <w:p>
                      <w:pPr>
                        <w:spacing w:before="120" w:after="0" w:line="240" w:lineRule="auto"/>
                        <w:ind w:right="36"/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  <w:t>Geschäftsführerin: Dr. Nicole Flindt</w:t>
                      </w:r>
                    </w:p>
                    <w:p>
                      <w:pPr>
                        <w:spacing w:after="0" w:line="240" w:lineRule="auto"/>
                        <w:ind w:right="36"/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  <w:t>Telefon: +49 6221 477-468</w:t>
                      </w:r>
                    </w:p>
                    <w:p>
                      <w:pPr>
                        <w:spacing w:after="0"/>
                        <w:ind w:right="-184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  <w:t xml:space="preserve">Telefax: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Telefax +49 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6221 477-444</w:t>
                      </w:r>
                    </w:p>
                    <w:p>
                      <w:pPr>
                        <w:spacing w:after="0" w:line="240" w:lineRule="auto"/>
                        <w:ind w:right="36"/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8"/>
                          <w:szCs w:val="18"/>
                          <w:lang w:eastAsia="de-DE"/>
                        </w:rPr>
                        <w:t>flindt@ph-heidelberg.de</w:t>
                      </w:r>
                    </w:p>
                    <w:p>
                      <w:pPr>
                        <w:spacing w:before="480" w:after="0"/>
                      </w:pPr>
                      <w:r>
                        <w:t xml:space="preserve">Heidelberg,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6"/>
          <w:szCs w:val="16"/>
        </w:rPr>
        <w:br w:type="textWrapping" w:clear="all"/>
      </w:r>
    </w:p>
    <w:p>
      <w:pPr>
        <w:spacing w:before="720" w:after="120"/>
        <w:rPr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-1079500</wp:posOffset>
                </wp:positionH>
                <wp:positionV relativeFrom="paragraph">
                  <wp:posOffset>212137</wp:posOffset>
                </wp:positionV>
                <wp:extent cx="473886" cy="0"/>
                <wp:effectExtent l="0" t="0" r="0" b="0"/>
                <wp:wrapNone/>
                <wp:docPr id="42" name="Gerader Verbinder 42" descr="Faltmark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8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D04FF" id="Gerader Verbinder 42" o:spid="_x0000_s1026" alt="Faltmarke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pt,16.7pt" to="-47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" strokecolor="#bfbfbf [2412]" strokeweight=".5pt">
                <v:stroke dashstyle="longDashDot" joinstyle="miter"/>
              </v:line>
            </w:pict>
          </mc:Fallback>
        </mc:AlternateContent>
      </w:r>
      <w:proofErr w:type="spellStart"/>
      <w:r>
        <w:rPr>
          <w:rFonts w:cstheme="minorHAnsi"/>
          <w:b/>
          <w:bCs/>
        </w:rPr>
        <w:t>Gutachter:innen-Formular</w:t>
      </w:r>
      <w:proofErr w:type="spellEnd"/>
      <w:r>
        <w:rPr>
          <w:rFonts w:cstheme="minorHAnsi"/>
          <w:b/>
          <w:bCs/>
        </w:rPr>
        <w:t xml:space="preserve"> für den Annelie-Wellensiek-Preis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678"/>
      </w:tblGrid>
      <w:tr>
        <w:tc>
          <w:tcPr>
            <w:tcW w:w="4536" w:type="dxa"/>
            <w:shd w:val="clear" w:color="auto" w:fill="FFFFFF"/>
          </w:tcPr>
          <w:p>
            <w:pPr>
              <w:tabs>
                <w:tab w:val="left" w:pos="2260"/>
              </w:tabs>
              <w:spacing w:before="120"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Name der Gutachterin bzw. des Gutachters</w:t>
            </w:r>
          </w:p>
        </w:tc>
        <w:tc>
          <w:tcPr>
            <w:tcW w:w="4678" w:type="dxa"/>
            <w:shd w:val="clear" w:color="auto" w:fill="FFEEB9"/>
          </w:tcPr>
          <w:p>
            <w:pPr>
              <w:tabs>
                <w:tab w:val="left" w:pos="2260"/>
              </w:tabs>
              <w:spacing w:before="120" w:after="0" w:line="360" w:lineRule="auto"/>
              <w:rPr>
                <w:rFonts w:cstheme="minorHAnsi"/>
              </w:rPr>
            </w:pPr>
          </w:p>
        </w:tc>
      </w:tr>
      <w:tr>
        <w:tc>
          <w:tcPr>
            <w:tcW w:w="4536" w:type="dxa"/>
            <w:shd w:val="clear" w:color="auto" w:fill="FFFFFF"/>
          </w:tcPr>
          <w:p>
            <w:pPr>
              <w:tabs>
                <w:tab w:val="left" w:pos="2260"/>
              </w:tabs>
              <w:spacing w:before="120"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Fakultät der Gutachterin bzw. des Gutachters</w:t>
            </w:r>
          </w:p>
        </w:tc>
        <w:tc>
          <w:tcPr>
            <w:tcW w:w="4678" w:type="dxa"/>
            <w:shd w:val="clear" w:color="auto" w:fill="FFEEB9"/>
          </w:tcPr>
          <w:p>
            <w:pPr>
              <w:tabs>
                <w:tab w:val="left" w:pos="2260"/>
              </w:tabs>
              <w:spacing w:before="120" w:after="0" w:line="360" w:lineRule="auto"/>
              <w:rPr>
                <w:rFonts w:cstheme="minorHAnsi"/>
              </w:rPr>
            </w:pPr>
          </w:p>
        </w:tc>
      </w:tr>
      <w:tr>
        <w:tc>
          <w:tcPr>
            <w:tcW w:w="4536" w:type="dxa"/>
            <w:shd w:val="clear" w:color="auto" w:fill="FFFFFF"/>
          </w:tcPr>
          <w:p>
            <w:pPr>
              <w:tabs>
                <w:tab w:val="left" w:pos="2260"/>
              </w:tabs>
              <w:spacing w:before="120"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Gutachten für </w:t>
            </w:r>
            <w:proofErr w:type="spellStart"/>
            <w:r>
              <w:rPr>
                <w:rFonts w:cstheme="minorHAnsi"/>
              </w:rPr>
              <w:t>Antragsteller:in</w:t>
            </w:r>
            <w:proofErr w:type="spellEnd"/>
          </w:p>
        </w:tc>
        <w:tc>
          <w:tcPr>
            <w:tcW w:w="4678" w:type="dxa"/>
            <w:shd w:val="clear" w:color="auto" w:fill="FFEEB9"/>
          </w:tcPr>
          <w:p>
            <w:pPr>
              <w:tabs>
                <w:tab w:val="left" w:pos="2260"/>
              </w:tabs>
              <w:spacing w:before="120" w:after="0" w:line="360" w:lineRule="auto"/>
              <w:rPr>
                <w:rFonts w:cstheme="minorHAnsi"/>
              </w:rPr>
            </w:pPr>
          </w:p>
        </w:tc>
      </w:tr>
      <w:tr>
        <w:tc>
          <w:tcPr>
            <w:tcW w:w="4536" w:type="dxa"/>
            <w:shd w:val="clear" w:color="auto" w:fill="FFFFFF"/>
          </w:tcPr>
          <w:p>
            <w:pPr>
              <w:tabs>
                <w:tab w:val="left" w:pos="2260"/>
              </w:tabs>
              <w:spacing w:before="120"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Art der Arbeit</w:t>
            </w:r>
          </w:p>
        </w:tc>
        <w:tc>
          <w:tcPr>
            <w:tcW w:w="4678" w:type="dxa"/>
            <w:shd w:val="clear" w:color="auto" w:fill="FFEEB9"/>
          </w:tcPr>
          <w:p>
            <w:pPr>
              <w:tabs>
                <w:tab w:val="left" w:pos="2260"/>
              </w:tabs>
              <w:spacing w:before="120"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Wiss. (Haus-)Arbeit / Masterarbeit / Promotion</w:t>
            </w:r>
          </w:p>
        </w:tc>
      </w:tr>
      <w:tr>
        <w:tc>
          <w:tcPr>
            <w:tcW w:w="4536" w:type="dxa"/>
            <w:shd w:val="clear" w:color="auto" w:fill="FFFFFF"/>
          </w:tcPr>
          <w:p>
            <w:pPr>
              <w:tabs>
                <w:tab w:val="left" w:pos="2260"/>
              </w:tabs>
              <w:spacing w:before="120"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Thema der Arbeit</w:t>
            </w:r>
          </w:p>
        </w:tc>
        <w:tc>
          <w:tcPr>
            <w:tcW w:w="4678" w:type="dxa"/>
            <w:shd w:val="clear" w:color="auto" w:fill="FFEEB9"/>
          </w:tcPr>
          <w:p>
            <w:pPr>
              <w:tabs>
                <w:tab w:val="left" w:pos="2260"/>
              </w:tabs>
              <w:spacing w:before="120" w:after="0" w:line="360" w:lineRule="auto"/>
              <w:rPr>
                <w:rFonts w:cstheme="minorHAnsi"/>
              </w:rPr>
            </w:pPr>
          </w:p>
        </w:tc>
      </w:tr>
    </w:tbl>
    <w:p>
      <w:pPr>
        <w:tabs>
          <w:tab w:val="left" w:pos="2260"/>
        </w:tabs>
        <w:spacing w:after="0" w:line="360" w:lineRule="auto"/>
        <w:rPr>
          <w:rFonts w:cstheme="minorHAnsi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4678"/>
      </w:tblGrid>
      <w:tr>
        <w:tc>
          <w:tcPr>
            <w:tcW w:w="9214" w:type="dxa"/>
            <w:gridSpan w:val="2"/>
            <w:shd w:val="clear" w:color="auto" w:fill="D9D9D9"/>
          </w:tcPr>
          <w:p>
            <w:pPr>
              <w:tabs>
                <w:tab w:val="left" w:pos="2260"/>
              </w:tabs>
              <w:spacing w:before="120" w:after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Votum der Gutachterin bzw. des Gutachters</w:t>
            </w:r>
          </w:p>
        </w:tc>
      </w:tr>
      <w:tr>
        <w:tc>
          <w:tcPr>
            <w:tcW w:w="4536" w:type="dxa"/>
            <w:shd w:val="clear" w:color="auto" w:fill="D9D9D9"/>
          </w:tcPr>
          <w:p>
            <w:pPr>
              <w:tabs>
                <w:tab w:val="left" w:pos="2260"/>
              </w:tabs>
              <w:spacing w:before="120"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Empfehlung für den A. Wellensiek-Preis</w:t>
            </w:r>
          </w:p>
        </w:tc>
        <w:tc>
          <w:tcPr>
            <w:tcW w:w="4678" w:type="dxa"/>
            <w:shd w:val="clear" w:color="auto" w:fill="FFEEB9"/>
          </w:tcPr>
          <w:p>
            <w:pPr>
              <w:tabs>
                <w:tab w:val="left" w:pos="2260"/>
              </w:tabs>
              <w:spacing w:before="120"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Ja / Nein</w:t>
            </w:r>
          </w:p>
        </w:tc>
      </w:tr>
    </w:tbl>
    <w:p>
      <w:pPr>
        <w:tabs>
          <w:tab w:val="left" w:pos="2260"/>
        </w:tabs>
        <w:spacing w:before="120" w:after="0" w:line="360" w:lineRule="auto"/>
        <w:rPr>
          <w:rFonts w:cstheme="minorHAnsi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>
            <w:pPr>
              <w:tabs>
                <w:tab w:val="left" w:pos="2260"/>
              </w:tabs>
              <w:spacing w:before="360" w:after="12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 xml:space="preserve">Kurze stichwortartige Begründung </w:t>
            </w:r>
          </w:p>
        </w:tc>
      </w:tr>
      <w:tr>
        <w:tc>
          <w:tcPr>
            <w:tcW w:w="9214" w:type="dxa"/>
            <w:shd w:val="clear" w:color="auto" w:fill="FFEEB9"/>
          </w:tcPr>
          <w:p>
            <w:pPr>
              <w:tabs>
                <w:tab w:val="left" w:pos="2260"/>
              </w:tabs>
              <w:spacing w:before="360" w:after="120" w:line="360" w:lineRule="auto"/>
              <w:rPr>
                <w:rFonts w:cstheme="minorHAnsi"/>
                <w:b/>
                <w:bCs/>
              </w:rPr>
            </w:pPr>
          </w:p>
        </w:tc>
      </w:tr>
    </w:tbl>
    <w:p>
      <w:pPr>
        <w:tabs>
          <w:tab w:val="left" w:pos="2260"/>
        </w:tabs>
        <w:spacing w:after="120" w:line="360" w:lineRule="auto"/>
        <w:rPr>
          <w:rFonts w:cstheme="minorHAnsi"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851"/>
        <w:gridCol w:w="4394"/>
      </w:tblGrid>
      <w:tr>
        <w:trPr>
          <w:trHeight w:hRule="exact" w:val="600"/>
        </w:trPr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2260"/>
              </w:tabs>
              <w:spacing w:before="360" w:after="12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260"/>
              </w:tabs>
              <w:spacing w:before="360" w:after="12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tabs>
                <w:tab w:val="left" w:pos="2260"/>
              </w:tabs>
              <w:spacing w:before="360" w:after="120"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>
        <w:trPr>
          <w:trHeight w:hRule="exact" w:val="600"/>
        </w:trPr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260"/>
              </w:tabs>
              <w:spacing w:before="360" w:after="120"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Ort, Datum</w:t>
            </w:r>
          </w:p>
          <w:p>
            <w:pPr>
              <w:tabs>
                <w:tab w:val="left" w:pos="2260"/>
              </w:tabs>
              <w:spacing w:before="360" w:after="120" w:line="360" w:lineRule="auto"/>
              <w:rPr>
                <w:rFonts w:cstheme="minorHAnsi"/>
                <w:sz w:val="16"/>
                <w:szCs w:val="16"/>
              </w:rPr>
            </w:pPr>
          </w:p>
          <w:p>
            <w:pPr>
              <w:tabs>
                <w:tab w:val="left" w:pos="2260"/>
              </w:tabs>
              <w:spacing w:before="360" w:after="120" w:line="360" w:lineRule="auto"/>
              <w:rPr>
                <w:rFonts w:cstheme="minorHAnsi"/>
                <w:sz w:val="16"/>
                <w:szCs w:val="16"/>
              </w:rPr>
            </w:pPr>
          </w:p>
          <w:p>
            <w:pPr>
              <w:tabs>
                <w:tab w:val="left" w:pos="2260"/>
              </w:tabs>
              <w:spacing w:before="360" w:after="120" w:line="360" w:lineRule="auto"/>
              <w:rPr>
                <w:rFonts w:cstheme="minorHAnsi"/>
                <w:sz w:val="16"/>
                <w:szCs w:val="16"/>
              </w:rPr>
            </w:pPr>
          </w:p>
          <w:p>
            <w:pPr>
              <w:tabs>
                <w:tab w:val="left" w:pos="2260"/>
              </w:tabs>
              <w:spacing w:before="360" w:after="120" w:line="360" w:lineRule="auto"/>
              <w:rPr>
                <w:rFonts w:cstheme="minorHAnsi"/>
                <w:sz w:val="16"/>
                <w:szCs w:val="16"/>
              </w:rPr>
            </w:pPr>
          </w:p>
          <w:p>
            <w:pPr>
              <w:tabs>
                <w:tab w:val="left" w:pos="2260"/>
              </w:tabs>
              <w:spacing w:before="360" w:after="12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260"/>
              </w:tabs>
              <w:spacing w:before="360" w:after="120"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260"/>
              </w:tabs>
              <w:spacing w:before="360" w:after="120"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Unterschrift der Gutachterin bzw. des Gutachters</w:t>
            </w:r>
          </w:p>
        </w:tc>
      </w:tr>
    </w:tbl>
    <w:p>
      <w:pPr>
        <w:tabs>
          <w:tab w:val="left" w:pos="2260"/>
        </w:tabs>
        <w:spacing w:before="360" w:after="120" w:line="360" w:lineRule="auto"/>
        <w:rPr>
          <w:rFonts w:cstheme="minorHAnsi"/>
          <w:sz w:val="16"/>
          <w:szCs w:val="16"/>
        </w:rPr>
      </w:pPr>
    </w:p>
    <w:sectPr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52607"/>
      <w:docPartObj>
        <w:docPartGallery w:val="Page Numbers (Bottom of Page)"/>
        <w:docPartUnique/>
      </w:docPartObj>
    </w:sdtPr>
    <w:sdtContent>
      <w:sdt>
        <w:sdtPr>
          <w:id w:val="15510734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spacing w:after="120"/>
            </w:pPr>
            <w:r>
              <w:rPr>
                <w:rFonts w:cstheme="minorHAnsi"/>
                <w:sz w:val="18"/>
                <w:szCs w:val="18"/>
              </w:rPr>
              <w:t xml:space="preserve">Seite </w: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von </w: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5233"/>
    </w:tblGrid>
    <w:tr>
      <w:tc>
        <w:tcPr>
          <w:tcW w:w="4111" w:type="dxa"/>
        </w:tcPr>
        <w:p>
          <w:pPr>
            <w:pStyle w:val="Fuzeile"/>
          </w:pPr>
          <w:r>
            <w:rPr>
              <w:rFonts w:ascii="Calibri" w:eastAsia="Times New Roman" w:hAnsi="Calibri" w:cs="Calibri"/>
              <w:color w:val="000000"/>
              <w:sz w:val="16"/>
              <w:szCs w:val="16"/>
              <w:lang w:eastAsia="de-DE"/>
            </w:rPr>
            <w:t xml:space="preserve">Pädagogische Hochschule Heidelberg </w:t>
          </w:r>
          <w:r>
            <w:rPr>
              <w:rFonts w:ascii="Calibri" w:eastAsia="Times New Roman" w:hAnsi="Calibri" w:cs="Calibri"/>
              <w:color w:val="000000"/>
              <w:sz w:val="16"/>
              <w:szCs w:val="16"/>
              <w:lang w:eastAsia="de-DE"/>
            </w:rPr>
            <w:br/>
            <w:t>Postanschrift: Postfach 10 42 40 | D-69032 Heidelberg</w:t>
          </w:r>
        </w:p>
      </w:tc>
      <w:tc>
        <w:tcPr>
          <w:tcW w:w="5233" w:type="dxa"/>
        </w:tcPr>
        <w:p>
          <w:pPr>
            <w:pStyle w:val="Fuzeile"/>
          </w:pPr>
          <w:r>
            <w:rPr>
              <w:rFonts w:eastAsia="Times New Roman" w:cstheme="minorHAnsi"/>
              <w:color w:val="000000"/>
              <w:sz w:val="16"/>
              <w:szCs w:val="16"/>
              <w:lang w:eastAsia="de-DE"/>
            </w:rPr>
            <w:t>Besucheranschrift: Zeppelinstraße 3 | Raum 204/205 | D-69121 Heidelberg</w:t>
          </w:r>
          <w:r>
            <w:rPr>
              <w:rFonts w:eastAsia="Times New Roman" w:cstheme="minorHAnsi"/>
              <w:color w:val="000000"/>
              <w:sz w:val="16"/>
              <w:szCs w:val="16"/>
              <w:lang w:eastAsia="de-DE"/>
            </w:rPr>
            <w:br/>
            <w:t>Anfahrt: www.ph-heidelberg.de/wegbeschreibung</w:t>
          </w:r>
        </w:p>
      </w:tc>
    </w:tr>
  </w:tbl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014166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spacing w:after="120"/>
            </w:pPr>
            <w:r>
              <w:rPr>
                <w:rFonts w:cstheme="minorHAnsi"/>
                <w:sz w:val="18"/>
                <w:szCs w:val="18"/>
              </w:rPr>
              <w:t xml:space="preserve">Seite </w: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von </w: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cstheme="minorHAnsi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5233"/>
    </w:tblGrid>
    <w:tr>
      <w:tc>
        <w:tcPr>
          <w:tcW w:w="4111" w:type="dxa"/>
        </w:tcPr>
        <w:p>
          <w:pPr>
            <w:pStyle w:val="Fuzeile"/>
            <w:ind w:left="30"/>
          </w:pPr>
          <w:r>
            <w:rPr>
              <w:rFonts w:ascii="Calibri" w:eastAsia="Times New Roman" w:hAnsi="Calibri" w:cs="Calibri"/>
              <w:color w:val="000000"/>
              <w:sz w:val="16"/>
              <w:szCs w:val="16"/>
              <w:lang w:eastAsia="de-DE"/>
            </w:rPr>
            <w:t xml:space="preserve">Pädagogische Hochschule Heidelberg </w:t>
          </w:r>
          <w:r>
            <w:rPr>
              <w:rFonts w:ascii="Calibri" w:eastAsia="Times New Roman" w:hAnsi="Calibri" w:cs="Calibri"/>
              <w:color w:val="000000"/>
              <w:sz w:val="16"/>
              <w:szCs w:val="16"/>
              <w:lang w:eastAsia="de-DE"/>
            </w:rPr>
            <w:br/>
            <w:t>Postanschrift: Postfach 10 42 40 | D-69032 Heidelberg</w:t>
          </w:r>
        </w:p>
      </w:tc>
      <w:tc>
        <w:tcPr>
          <w:tcW w:w="5233" w:type="dxa"/>
        </w:tcPr>
        <w:p>
          <w:pPr>
            <w:pStyle w:val="Fuzeile"/>
          </w:pPr>
          <w:r>
            <w:rPr>
              <w:rFonts w:eastAsia="Times New Roman" w:cstheme="minorHAnsi"/>
              <w:color w:val="000000"/>
              <w:sz w:val="16"/>
              <w:szCs w:val="16"/>
              <w:lang w:eastAsia="de-DE"/>
            </w:rPr>
            <w:t>Besucheranschrift: Zeppelinstraße 3 | Raum 204/205 | D-69121 Heidelberg</w:t>
          </w:r>
          <w:r>
            <w:rPr>
              <w:rFonts w:eastAsia="Times New Roman" w:cstheme="minorHAnsi"/>
              <w:color w:val="000000"/>
              <w:sz w:val="16"/>
              <w:szCs w:val="16"/>
              <w:lang w:eastAsia="de-DE"/>
            </w:rPr>
            <w:br/>
            <w:t>Anfahrt: www.ph-heidelberg.de/wegbeschreibung</w:t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248"/>
    </w:tblGrid>
    <w:tr>
      <w:tc>
        <w:tcPr>
          <w:tcW w:w="6096" w:type="dxa"/>
        </w:tcPr>
        <w:p>
          <w:pPr>
            <w:pStyle w:val="Kopfzeile"/>
          </w:pPr>
        </w:p>
      </w:tc>
      <w:tc>
        <w:tcPr>
          <w:tcW w:w="3248" w:type="dxa"/>
        </w:tcPr>
        <w:p>
          <w:pPr>
            <w:pStyle w:val="Kopfzeile"/>
          </w:pPr>
          <w:r>
            <w:rPr>
              <w:noProof/>
            </w:rPr>
            <w:drawing>
              <wp:inline distT="0" distB="0" distL="0" distR="0">
                <wp:extent cx="1893600" cy="864000"/>
                <wp:effectExtent l="0" t="0" r="0" b="0"/>
                <wp:docPr id="2" name="Grafik 2" descr="Logo PH Heidelbe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PHH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6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248"/>
    </w:tblGrid>
    <w:tr>
      <w:tc>
        <w:tcPr>
          <w:tcW w:w="6096" w:type="dxa"/>
        </w:tcPr>
        <w:p>
          <w:pPr>
            <w:pStyle w:val="Kopfzeile"/>
          </w:pPr>
          <w:r>
            <w:rPr>
              <w:noProof/>
            </w:rPr>
            <w:drawing>
              <wp:inline distT="0" distB="0" distL="0" distR="0">
                <wp:extent cx="2325600" cy="720000"/>
                <wp:effectExtent l="0" t="0" r="0" b="4445"/>
                <wp:docPr id="5" name="Grafik 5" descr="Logo Graduate 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G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8" w:type="dxa"/>
        </w:tcPr>
        <w:p>
          <w:pPr>
            <w:pStyle w:val="Kopfzeile"/>
          </w:pPr>
          <w:r>
            <w:rPr>
              <w:noProof/>
            </w:rPr>
            <w:drawing>
              <wp:inline distT="0" distB="0" distL="0" distR="0">
                <wp:extent cx="1893600" cy="864000"/>
                <wp:effectExtent l="0" t="0" r="0" b="0"/>
                <wp:docPr id="6" name="Grafik 6" descr="Logo PH Heidelbe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PHHD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6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B178181-1752-40DF-9770-8BFD5C2E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DD10-80B6-4B68-8847-0BD72EB1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PH-Heidelberg.de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Bender</dc:creator>
  <cp:keywords/>
  <dc:description/>
  <cp:lastModifiedBy>Loos Verena</cp:lastModifiedBy>
  <cp:revision>2</cp:revision>
  <cp:lastPrinted>2023-03-10T18:18:00Z</cp:lastPrinted>
  <dcterms:created xsi:type="dcterms:W3CDTF">2023-03-27T09:27:00Z</dcterms:created>
  <dcterms:modified xsi:type="dcterms:W3CDTF">2023-03-27T09:27:00Z</dcterms:modified>
</cp:coreProperties>
</file>