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37CEF" w14:textId="77777777" w:rsidR="00125A36" w:rsidRDefault="00125A36" w:rsidP="00125A36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73CB83E" w14:textId="77777777" w:rsidR="00125A36" w:rsidRDefault="00125A36" w:rsidP="00125A36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AF9C85D" w14:textId="1A772BFC" w:rsidR="00125A36" w:rsidRPr="00125A36" w:rsidRDefault="00125A36" w:rsidP="00125A36">
      <w:pPr>
        <w:tabs>
          <w:tab w:val="left" w:pos="3725"/>
        </w:tabs>
        <w:rPr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268FE25" w14:textId="767A4018" w:rsidR="00125A36" w:rsidRPr="00DC2DEF" w:rsidRDefault="00125A36" w:rsidP="00125A36">
      <w:pPr>
        <w:pStyle w:val="berschrift1"/>
        <w:rPr>
          <w:b w:val="0"/>
        </w:rPr>
      </w:pPr>
      <w:r>
        <w:t>Leibliche Kommunikation in der digitalen Hochschulbildung neophänomenologisch reflektiert</w:t>
      </w:r>
    </w:p>
    <w:p w14:paraId="230C10B1" w14:textId="77777777" w:rsidR="00BE35B8" w:rsidRDefault="00BE35B8">
      <w:pPr>
        <w:rPr>
          <w:b/>
        </w:rPr>
      </w:pPr>
    </w:p>
    <w:p w14:paraId="039A61E0" w14:textId="77777777" w:rsidR="00125A36" w:rsidRDefault="00125A36">
      <w:pPr>
        <w:rPr>
          <w:b/>
        </w:rPr>
      </w:pPr>
    </w:p>
    <w:p w14:paraId="708071AF" w14:textId="7A827509" w:rsidR="00BE35B8" w:rsidRDefault="00125A36" w:rsidP="00154F19">
      <w:pPr>
        <w:rPr>
          <w:bCs/>
        </w:rPr>
      </w:pPr>
      <w:r>
        <w:rPr>
          <w:bCs/>
        </w:rPr>
        <w:t>Dr. Friederike Beier, SRH University Heidelberg</w:t>
      </w:r>
    </w:p>
    <w:p w14:paraId="070C8CAE" w14:textId="77777777" w:rsidR="00125A36" w:rsidRDefault="00125A36" w:rsidP="00154F19">
      <w:pPr>
        <w:rPr>
          <w:bCs/>
        </w:rPr>
      </w:pPr>
    </w:p>
    <w:p w14:paraId="72EC7143" w14:textId="77777777" w:rsidR="00125A36" w:rsidRPr="00125A36" w:rsidRDefault="00125A36" w:rsidP="00154F19">
      <w:pPr>
        <w:rPr>
          <w:bCs/>
        </w:rPr>
      </w:pPr>
    </w:p>
    <w:p w14:paraId="69E268AC" w14:textId="2F1B8146" w:rsidR="005B1FB1" w:rsidRDefault="00125A36" w:rsidP="00154F19">
      <w:pPr>
        <w:rPr>
          <w:b/>
        </w:rPr>
      </w:pPr>
      <w:r>
        <w:rPr>
          <w:b/>
        </w:rPr>
        <w:t>Beitragsart:</w:t>
      </w:r>
      <w:r w:rsidR="00154F19">
        <w:rPr>
          <w:b/>
        </w:rPr>
        <w:t xml:space="preserve"> </w:t>
      </w:r>
      <w:r>
        <w:rPr>
          <w:b/>
        </w:rPr>
        <w:t>Vortrag</w:t>
      </w:r>
    </w:p>
    <w:p w14:paraId="3FDBAC6C" w14:textId="77777777" w:rsidR="00154F19" w:rsidRDefault="00154F19" w:rsidP="00154F19">
      <w:pPr>
        <w:rPr>
          <w:b/>
        </w:rPr>
      </w:pPr>
    </w:p>
    <w:p w14:paraId="52B2C676" w14:textId="77777777" w:rsidR="00125A36" w:rsidRDefault="00125A36" w:rsidP="00125A36">
      <w:pPr>
        <w:jc w:val="both"/>
        <w:rPr>
          <w:b/>
        </w:rPr>
      </w:pPr>
    </w:p>
    <w:p w14:paraId="69E39603" w14:textId="52DAD7DA" w:rsidR="00E51734" w:rsidRDefault="00E51734" w:rsidP="00125A36">
      <w:pPr>
        <w:jc w:val="both"/>
      </w:pPr>
      <w:r>
        <w:t xml:space="preserve">Neophänomenologische </w:t>
      </w:r>
      <w:r w:rsidR="00AE5F26">
        <w:t>Raumk</w:t>
      </w:r>
      <w:r>
        <w:t xml:space="preserve">onzepte </w:t>
      </w:r>
      <w:r w:rsidR="00AE5F26">
        <w:t xml:space="preserve">(v.a. Weiteraum, leiblicher Richtungsraum) und Konzepte </w:t>
      </w:r>
      <w:r>
        <w:t>leiblicher Kommunikation</w:t>
      </w:r>
      <w:r w:rsidR="00AE5F26">
        <w:t xml:space="preserve"> (v.a. ein- oder wechselseitige </w:t>
      </w:r>
      <w:proofErr w:type="spellStart"/>
      <w:r w:rsidR="00AE5F26">
        <w:t>Einleibung</w:t>
      </w:r>
      <w:proofErr w:type="spellEnd"/>
      <w:r w:rsidR="00AE5F26">
        <w:t xml:space="preserve">, Stimmungen und Gefühle als Atmosphären) </w:t>
      </w:r>
      <w:r>
        <w:t>sind schwerpunktmäßig aus der Analyse von Präsenzerfahrungen entstanden. Inwiefern lassen sich diese für die Reflexion von Bildungs</w:t>
      </w:r>
      <w:r w:rsidR="00183564">
        <w:t>erfahrungen</w:t>
      </w:r>
      <w:r>
        <w:t xml:space="preserve"> im </w:t>
      </w:r>
      <w:r w:rsidR="00CF6E2B">
        <w:t xml:space="preserve">virtuellen </w:t>
      </w:r>
      <w:r>
        <w:t xml:space="preserve">Raum nutzen </w:t>
      </w:r>
      <w:r w:rsidR="008F6DA2">
        <w:t>und</w:t>
      </w:r>
      <w:r>
        <w:t xml:space="preserve"> um die Interaktionsqualität in </w:t>
      </w:r>
      <w:r w:rsidR="003451C5">
        <w:t xml:space="preserve">virtuellen </w:t>
      </w:r>
      <w:r>
        <w:t>Bildung</w:t>
      </w:r>
      <w:r w:rsidR="003451C5">
        <w:t>ssettings</w:t>
      </w:r>
      <w:r>
        <w:t xml:space="preserve"> zu verbessern?</w:t>
      </w:r>
    </w:p>
    <w:p w14:paraId="5B41C513" w14:textId="0F5F3758" w:rsidR="0073577A" w:rsidRDefault="00E51734" w:rsidP="00125A36">
      <w:pPr>
        <w:jc w:val="both"/>
      </w:pPr>
      <w:r>
        <w:t xml:space="preserve">Der Konzeptbeitrag vergleicht </w:t>
      </w:r>
      <w:r w:rsidR="00AE5F26">
        <w:t xml:space="preserve">drei </w:t>
      </w:r>
      <w:r w:rsidR="008F6DA2">
        <w:t xml:space="preserve">Szenarien </w:t>
      </w:r>
      <w:r w:rsidR="003451C5">
        <w:t>virtueller</w:t>
      </w:r>
      <w:r w:rsidR="00AE5F26">
        <w:t xml:space="preserve"> </w:t>
      </w:r>
      <w:r w:rsidR="001D4048">
        <w:t>Hochschul</w:t>
      </w:r>
      <w:r w:rsidR="00AE5F26">
        <w:t>bildung, die sich in Inhalt und Methode unterscheiden, hinsichtlich der spürbaren Interaktionsqualität:</w:t>
      </w:r>
      <w:r w:rsidR="001D4048">
        <w:t xml:space="preserve"> ein</w:t>
      </w:r>
      <w:r w:rsidR="00957934">
        <w:t>e</w:t>
      </w:r>
      <w:r w:rsidR="001D4048">
        <w:t xml:space="preserve"> auf die Vermittlung von Fachkompetenz fokussierte </w:t>
      </w:r>
      <w:r w:rsidR="00957934">
        <w:t>Seminarsitzung</w:t>
      </w:r>
      <w:r w:rsidR="001D4048">
        <w:t>, ein</w:t>
      </w:r>
      <w:r w:rsidR="00957934">
        <w:t>e</w:t>
      </w:r>
      <w:r w:rsidR="001D4048">
        <w:t xml:space="preserve"> S</w:t>
      </w:r>
      <w:r w:rsidR="00957934">
        <w:t>itzung</w:t>
      </w:r>
      <w:r w:rsidR="001D4048">
        <w:t xml:space="preserve"> zur Förderung von Sozial</w:t>
      </w:r>
      <w:r w:rsidR="008F6DA2">
        <w:t>- und Methodenkompetenzen und ein</w:t>
      </w:r>
      <w:r w:rsidR="00957934">
        <w:t>e</w:t>
      </w:r>
      <w:r w:rsidR="008F6DA2">
        <w:t xml:space="preserve"> S</w:t>
      </w:r>
      <w:r w:rsidR="00957934">
        <w:t>itzung</w:t>
      </w:r>
      <w:r w:rsidR="008F6DA2">
        <w:t>, d</w:t>
      </w:r>
      <w:r w:rsidR="00957934">
        <w:t>ie</w:t>
      </w:r>
      <w:r w:rsidR="008F6DA2">
        <w:t xml:space="preserve"> sich der Entwicklung von Selbstkompetenzen widmet. </w:t>
      </w:r>
      <w:r w:rsidR="00702B57">
        <w:t xml:space="preserve">Es gilt zu folgern, wie sich </w:t>
      </w:r>
      <w:r w:rsidR="00183564">
        <w:t xml:space="preserve">die </w:t>
      </w:r>
      <w:r w:rsidR="003451C5">
        <w:t>leibliche Kommunikation</w:t>
      </w:r>
      <w:r w:rsidR="00702B57">
        <w:t xml:space="preserve"> i</w:t>
      </w:r>
      <w:r w:rsidR="00CF6E2B">
        <w:t xml:space="preserve">m virtuellen Raum </w:t>
      </w:r>
      <w:r w:rsidR="00702B57">
        <w:t>fördern lässt.</w:t>
      </w:r>
    </w:p>
    <w:sectPr w:rsidR="0073577A" w:rsidSect="00125A36">
      <w:headerReference w:type="default" r:id="rId6"/>
      <w:pgSz w:w="11900" w:h="16840"/>
      <w:pgMar w:top="1417" w:right="84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84C10" w14:textId="77777777" w:rsidR="00B33F7C" w:rsidRDefault="00B33F7C" w:rsidP="00BE35B8">
      <w:r>
        <w:separator/>
      </w:r>
    </w:p>
  </w:endnote>
  <w:endnote w:type="continuationSeparator" w:id="0">
    <w:p w14:paraId="4A7588A3" w14:textId="77777777" w:rsidR="00B33F7C" w:rsidRDefault="00B33F7C" w:rsidP="00BE3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B2961" w14:textId="77777777" w:rsidR="00B33F7C" w:rsidRDefault="00B33F7C" w:rsidP="00BE35B8">
      <w:r>
        <w:separator/>
      </w:r>
    </w:p>
  </w:footnote>
  <w:footnote w:type="continuationSeparator" w:id="0">
    <w:p w14:paraId="1289C833" w14:textId="77777777" w:rsidR="00B33F7C" w:rsidRDefault="00B33F7C" w:rsidP="00BE3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C8A3B" w14:textId="1702955D" w:rsidR="00125A36" w:rsidRDefault="00125A36" w:rsidP="00125A36">
    <w:pPr>
      <w:pStyle w:val="Kopfzeile"/>
      <w:tabs>
        <w:tab w:val="clear" w:pos="9072"/>
      </w:tabs>
      <w:rPr>
        <w:sz w:val="20"/>
        <w:szCs w:val="20"/>
      </w:rPr>
    </w:pPr>
    <w:r w:rsidRPr="00716F23">
      <w:rPr>
        <w:sz w:val="20"/>
        <w:szCs w:val="20"/>
      </w:rPr>
      <w:t>Jahrestagung Kommission Pädagogik und Humanistische Psychologi</w:t>
    </w:r>
    <w:r>
      <w:rPr>
        <w:sz w:val="20"/>
        <w:szCs w:val="20"/>
      </w:rPr>
      <w:t xml:space="preserve">e  </w:t>
    </w:r>
    <w:r w:rsidRPr="00716F23">
      <w:rPr>
        <w:sz w:val="20"/>
        <w:szCs w:val="20"/>
      </w:rPr>
      <w:t xml:space="preserve"> </w:t>
    </w:r>
    <w:r>
      <w:rPr>
        <w:sz w:val="20"/>
        <w:szCs w:val="20"/>
      </w:rPr>
      <w:t xml:space="preserve">        </w:t>
    </w:r>
    <w:r>
      <w:rPr>
        <w:rFonts w:asciiTheme="majorHAnsi" w:hAnsiTheme="majorHAnsi"/>
        <w:b/>
        <w:noProof/>
        <w:sz w:val="32"/>
        <w:szCs w:val="32"/>
        <w:lang w:eastAsia="de-DE"/>
      </w:rPr>
      <w:drawing>
        <wp:inline distT="0" distB="0" distL="0" distR="0" wp14:anchorId="53042BB1" wp14:editId="620D19AA">
          <wp:extent cx="1287147" cy="343291"/>
          <wp:effectExtent l="0" t="0" r="0" b="0"/>
          <wp:docPr id="1" name="Picture 7" descr="Ein Bild, das Text, Schrift, weiß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 descr="Ein Bild, das Text, Schrift, weiß, Screensho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564" cy="361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</w:t>
    </w:r>
    <w:r>
      <w:rPr>
        <w:rFonts w:ascii="Times" w:eastAsia="Times New Roman" w:hAnsi="Times" w:cs="Times New Roman"/>
        <w:noProof/>
        <w:sz w:val="20"/>
        <w:szCs w:val="20"/>
        <w:lang w:eastAsia="de-DE"/>
      </w:rPr>
      <w:drawing>
        <wp:inline distT="0" distB="0" distL="0" distR="0" wp14:anchorId="2B9E6BF8" wp14:editId="77A0E16E">
          <wp:extent cx="812041" cy="342265"/>
          <wp:effectExtent l="0" t="0" r="1270" b="635"/>
          <wp:docPr id="2" name="Grafik 2" descr="Ein Bild, das Text, Schrift, Logo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rift, Logo, Screenshot enthält.&#10;&#10;KI-generierte Inhalte können fehlerhaft sein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4105" cy="37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0FA9C3" w14:textId="0B2399D8" w:rsidR="00125A36" w:rsidRDefault="00125A36" w:rsidP="00125A36">
    <w:pPr>
      <w:pStyle w:val="Kopfzeile"/>
      <w:tabs>
        <w:tab w:val="clear" w:pos="4536"/>
        <w:tab w:val="clear" w:pos="9072"/>
        <w:tab w:val="left" w:pos="5690"/>
      </w:tabs>
      <w:rPr>
        <w:sz w:val="20"/>
        <w:szCs w:val="20"/>
      </w:rPr>
    </w:pPr>
    <w:r>
      <w:rPr>
        <w:sz w:val="20"/>
        <w:szCs w:val="20"/>
      </w:rPr>
      <w:t>21./22</w:t>
    </w:r>
    <w:r w:rsidRPr="00716F23">
      <w:rPr>
        <w:sz w:val="20"/>
        <w:szCs w:val="20"/>
      </w:rPr>
      <w:t>.11.202</w:t>
    </w:r>
    <w:r>
      <w:rPr>
        <w:sz w:val="20"/>
        <w:szCs w:val="20"/>
      </w:rPr>
      <w:t>5</w:t>
    </w:r>
    <w:r w:rsidRPr="00716F23">
      <w:rPr>
        <w:sz w:val="20"/>
        <w:szCs w:val="20"/>
      </w:rPr>
      <w:t>, Pädagogische Hochschule Heidelberg</w:t>
    </w:r>
    <w:r>
      <w:rPr>
        <w:sz w:val="20"/>
        <w:szCs w:val="20"/>
      </w:rPr>
      <w:tab/>
    </w:r>
  </w:p>
  <w:p w14:paraId="5FF07DBF" w14:textId="77777777" w:rsidR="00125A36" w:rsidRDefault="00125A36" w:rsidP="00125A36">
    <w:pPr>
      <w:pStyle w:val="Kopfzeile"/>
      <w:rPr>
        <w:sz w:val="20"/>
        <w:szCs w:val="20"/>
      </w:rPr>
    </w:pPr>
  </w:p>
  <w:p w14:paraId="281500E0" w14:textId="77777777" w:rsidR="00125A36" w:rsidRDefault="00125A36" w:rsidP="00125A36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14:paraId="48CF47D9" w14:textId="77777777" w:rsidR="00125A36" w:rsidRPr="00DA0843" w:rsidRDefault="00125A36" w:rsidP="00125A36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  <w:p w14:paraId="74849BFA" w14:textId="77777777" w:rsidR="00BE35B8" w:rsidRDefault="00BE35B8" w:rsidP="00125A36">
    <w:pPr>
      <w:pStyle w:val="Kopfzeile"/>
      <w:tabs>
        <w:tab w:val="clear" w:pos="9072"/>
      </w:tabs>
      <w:ind w:right="-57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77A"/>
    <w:rsid w:val="00114CBB"/>
    <w:rsid w:val="00125A36"/>
    <w:rsid w:val="00154F19"/>
    <w:rsid w:val="00183564"/>
    <w:rsid w:val="001D4048"/>
    <w:rsid w:val="00222F7B"/>
    <w:rsid w:val="003451C5"/>
    <w:rsid w:val="004131B9"/>
    <w:rsid w:val="00491F2C"/>
    <w:rsid w:val="004B614C"/>
    <w:rsid w:val="005333E3"/>
    <w:rsid w:val="005B1FB1"/>
    <w:rsid w:val="00702B57"/>
    <w:rsid w:val="0073577A"/>
    <w:rsid w:val="00752D89"/>
    <w:rsid w:val="007D2935"/>
    <w:rsid w:val="00857C36"/>
    <w:rsid w:val="008B31C2"/>
    <w:rsid w:val="008C117D"/>
    <w:rsid w:val="008F6DA2"/>
    <w:rsid w:val="00930222"/>
    <w:rsid w:val="00957934"/>
    <w:rsid w:val="00977644"/>
    <w:rsid w:val="00A051AB"/>
    <w:rsid w:val="00A83D4C"/>
    <w:rsid w:val="00AB6032"/>
    <w:rsid w:val="00AE5F26"/>
    <w:rsid w:val="00B33F7C"/>
    <w:rsid w:val="00B92650"/>
    <w:rsid w:val="00BE35B8"/>
    <w:rsid w:val="00CF6E2B"/>
    <w:rsid w:val="00DC2DEF"/>
    <w:rsid w:val="00E5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97AE8"/>
  <w15:chartTrackingRefBased/>
  <w15:docId w15:val="{D21959C7-0AB9-2540-A9C4-94304A4F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25A36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35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5B8"/>
  </w:style>
  <w:style w:type="paragraph" w:styleId="Fuzeile">
    <w:name w:val="footer"/>
    <w:basedOn w:val="Standard"/>
    <w:link w:val="FuzeileZchn"/>
    <w:uiPriority w:val="99"/>
    <w:unhideWhenUsed/>
    <w:rsid w:val="00BE35B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E35B8"/>
  </w:style>
  <w:style w:type="character" w:styleId="Hyperlink">
    <w:name w:val="Hyperlink"/>
    <w:basedOn w:val="Absatz-Standardschriftart"/>
    <w:uiPriority w:val="99"/>
    <w:unhideWhenUsed/>
    <w:rsid w:val="00BE35B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35B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5A36"/>
    <w:rPr>
      <w:rFonts w:eastAsiaTheme="majorEastAsia" w:cstheme="majorBidi"/>
      <w:b/>
      <w:color w:val="000000" w:themeColor="text1"/>
      <w:sz w:val="32"/>
      <w:szCs w:val="32"/>
    </w:rPr>
  </w:style>
  <w:style w:type="paragraph" w:styleId="StandardWeb">
    <w:name w:val="Normal (Web)"/>
    <w:basedOn w:val="Standard"/>
    <w:uiPriority w:val="99"/>
    <w:semiHidden/>
    <w:unhideWhenUsed/>
    <w:rsid w:val="00125A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Friederike Beier</dc:creator>
  <cp:keywords/>
  <dc:description/>
  <cp:lastModifiedBy>angelina begasse</cp:lastModifiedBy>
  <cp:revision>2</cp:revision>
  <dcterms:created xsi:type="dcterms:W3CDTF">2025-06-05T10:19:00Z</dcterms:created>
  <dcterms:modified xsi:type="dcterms:W3CDTF">2025-06-05T10:19:00Z</dcterms:modified>
</cp:coreProperties>
</file>