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196B" w:rsidRDefault="00000000">
      <w:pPr>
        <w:tabs>
          <w:tab w:val="left" w:pos="3725"/>
        </w:tabs>
        <w:rPr>
          <w:b/>
          <w:bCs/>
        </w:rPr>
      </w:pPr>
      <w:r>
        <w:rPr>
          <w:b/>
          <w:bCs/>
        </w:rPr>
        <w:tab/>
      </w:r>
      <w:r>
        <w:rPr>
          <w:b/>
          <w:bCs/>
        </w:rPr>
        <w:tab/>
      </w:r>
      <w:r>
        <w:rPr>
          <w:b/>
          <w:bCs/>
        </w:rPr>
        <w:tab/>
      </w:r>
    </w:p>
    <w:p w:rsidR="00FF196B" w:rsidRDefault="00000000">
      <w:pPr>
        <w:tabs>
          <w:tab w:val="left" w:pos="3725"/>
        </w:tabs>
        <w:rPr>
          <w:b/>
          <w:bCs/>
        </w:rPr>
      </w:pPr>
      <w:r>
        <w:rPr>
          <w:b/>
          <w:bCs/>
        </w:rPr>
        <w:tab/>
      </w:r>
      <w:r>
        <w:rPr>
          <w:b/>
          <w:bCs/>
        </w:rPr>
        <w:tab/>
      </w:r>
      <w:r>
        <w:rPr>
          <w:b/>
          <w:bCs/>
        </w:rPr>
        <w:tab/>
      </w:r>
    </w:p>
    <w:p w:rsidR="00FF196B" w:rsidRDefault="00000000">
      <w:pPr>
        <w:tabs>
          <w:tab w:val="left" w:pos="3725"/>
        </w:tabs>
        <w:rPr>
          <w:b/>
          <w:bCs/>
          <w:sz w:val="28"/>
          <w:szCs w:val="28"/>
        </w:rPr>
      </w:pPr>
      <w:r>
        <w:rPr>
          <w:b/>
          <w:bCs/>
        </w:rPr>
        <w:tab/>
      </w:r>
      <w:r>
        <w:rPr>
          <w:b/>
          <w:bCs/>
        </w:rPr>
        <w:tab/>
      </w:r>
      <w:r>
        <w:rPr>
          <w:b/>
          <w:bCs/>
        </w:rPr>
        <w:tab/>
      </w:r>
    </w:p>
    <w:p w:rsidR="00FF196B" w:rsidRDefault="00000000" w:rsidP="00EA39EF">
      <w:pPr>
        <w:pStyle w:val="berschrift1Graf"/>
        <w:rPr>
          <w:strike/>
        </w:rPr>
      </w:pPr>
      <w:r>
        <w:t xml:space="preserve">Die Themenzentrierte </w:t>
      </w:r>
      <w:r w:rsidRPr="00EA39EF">
        <w:t>Interaktion</w:t>
      </w:r>
      <w:r>
        <w:t xml:space="preserve"> nach Cohn als erziehungswissenschaftliche Perspektive: ganzheitlich, provokant, zeitgemäß?</w:t>
      </w:r>
    </w:p>
    <w:p w:rsidR="00FF196B" w:rsidRDefault="00FF196B">
      <w:pPr>
        <w:pStyle w:val="berschrift1Graf"/>
      </w:pPr>
    </w:p>
    <w:p w:rsidR="00FF196B" w:rsidRDefault="00FF196B">
      <w:pPr>
        <w:pStyle w:val="berschrift1Graf"/>
      </w:pPr>
    </w:p>
    <w:p w:rsidR="00FF196B" w:rsidRDefault="00000000">
      <w:r>
        <w:t>Dr. Marc Casper, Humboldt-Universität zu</w:t>
      </w:r>
      <w:r>
        <w:rPr>
          <w:color w:val="000000"/>
        </w:rPr>
        <w:t xml:space="preserve"> </w:t>
      </w:r>
      <w:r>
        <w:t>Berlin</w:t>
      </w:r>
    </w:p>
    <w:p w:rsidR="00FF196B" w:rsidRDefault="00000000">
      <w:r>
        <w:t xml:space="preserve">Dr. Selma Haupt, Katholisch Hochschule NRW </w:t>
      </w:r>
    </w:p>
    <w:p w:rsidR="00FF196B" w:rsidRDefault="00000000">
      <w:r>
        <w:t>Prof. Dr. Nina Jann, Duale Hochschule Baden-Württemberg</w:t>
      </w:r>
    </w:p>
    <w:p w:rsidR="00FF196B" w:rsidRDefault="00000000">
      <w:r>
        <w:t xml:space="preserve">Phil Rieger, M.A. </w:t>
      </w:r>
    </w:p>
    <w:p w:rsidR="00FF196B" w:rsidRDefault="00FF196B"/>
    <w:p w:rsidR="00FF196B" w:rsidRDefault="00FF196B"/>
    <w:p w:rsidR="00FF196B" w:rsidRDefault="00000000">
      <w:pPr>
        <w:rPr>
          <w:b/>
          <w:bCs/>
        </w:rPr>
      </w:pPr>
      <w:r>
        <w:rPr>
          <w:b/>
          <w:bCs/>
        </w:rPr>
        <w:t>Beitragsart: Workshop</w:t>
      </w:r>
    </w:p>
    <w:p w:rsidR="00FF196B" w:rsidRDefault="00FF196B">
      <w:pPr>
        <w:rPr>
          <w:b/>
          <w:bCs/>
        </w:rPr>
      </w:pPr>
    </w:p>
    <w:p w:rsidR="00FF196B" w:rsidRDefault="00FF196B">
      <w:pPr>
        <w:rPr>
          <w:b/>
          <w:bCs/>
        </w:rPr>
      </w:pPr>
    </w:p>
    <w:p w:rsidR="00FF196B" w:rsidRDefault="00000000">
      <w:pPr>
        <w:jc w:val="both"/>
      </w:pPr>
      <w:r>
        <w:t>In diesem Workshop begegnen wir dem Technologiedefizit mit der Themenzentrierten Interaktion (TZI) und stellen sie als komplexes Konzept heraus, das sowohl Handlungsmethode, professionelle Haltungsbildung als auch gelebte Didaktik umfasst. Die TZI könnte so eine ganzheitliche pädagogisch-analytische Perspektive fördern, die wir unter vier Gesichtspunkten ins Gespräch bringen wollen:</w:t>
      </w:r>
    </w:p>
    <w:p w:rsidR="00FF196B" w:rsidRDefault="00FF196B">
      <w:pPr>
        <w:jc w:val="both"/>
      </w:pPr>
    </w:p>
    <w:p w:rsidR="00FF196B" w:rsidRDefault="00000000">
      <w:pPr>
        <w:numPr>
          <w:ilvl w:val="0"/>
          <w:numId w:val="2"/>
        </w:numPr>
        <w:jc w:val="both"/>
      </w:pPr>
      <w:r>
        <w:t xml:space="preserve">als Förderung einer </w:t>
      </w:r>
      <w:r>
        <w:rPr>
          <w:i/>
          <w:iCs/>
        </w:rPr>
        <w:t>kritisch-reflexiven</w:t>
      </w:r>
      <w:r>
        <w:t xml:space="preserve"> Haltung und somit hin zu einer ganzheitlichen Professionalisierung (Phil Rieger)</w:t>
      </w:r>
    </w:p>
    <w:p w:rsidR="00FF196B" w:rsidRDefault="00FF196B">
      <w:pPr>
        <w:ind w:left="709" w:hanging="720"/>
        <w:jc w:val="both"/>
      </w:pPr>
    </w:p>
    <w:p w:rsidR="00FF196B" w:rsidRDefault="00000000">
      <w:pPr>
        <w:numPr>
          <w:ilvl w:val="0"/>
          <w:numId w:val="2"/>
        </w:numPr>
        <w:jc w:val="both"/>
      </w:pPr>
      <w:r>
        <w:t xml:space="preserve">als </w:t>
      </w:r>
      <w:r>
        <w:rPr>
          <w:i/>
          <w:iCs/>
        </w:rPr>
        <w:t>ganzheitlicher</w:t>
      </w:r>
      <w:r>
        <w:t xml:space="preserve"> Ansatz der Fallarbeit, der die Komplexität sozialpädagogischen Fallverstehens </w:t>
      </w:r>
      <w:proofErr w:type="spellStart"/>
      <w:r>
        <w:t>berücksichtigt</w:t>
      </w:r>
      <w:proofErr w:type="spellEnd"/>
      <w:r>
        <w:t xml:space="preserve"> (Nina Jann)</w:t>
      </w:r>
    </w:p>
    <w:p w:rsidR="00FF196B" w:rsidRDefault="00FF196B">
      <w:pPr>
        <w:ind w:left="709" w:hanging="720"/>
        <w:jc w:val="both"/>
      </w:pPr>
    </w:p>
    <w:p w:rsidR="00FF196B" w:rsidRDefault="00000000">
      <w:pPr>
        <w:numPr>
          <w:ilvl w:val="0"/>
          <w:numId w:val="2"/>
        </w:numPr>
        <w:jc w:val="both"/>
      </w:pPr>
      <w:r>
        <w:t xml:space="preserve">als </w:t>
      </w:r>
      <w:r>
        <w:rPr>
          <w:i/>
          <w:iCs/>
        </w:rPr>
        <w:t>provokant</w:t>
      </w:r>
      <w:r>
        <w:rPr>
          <w:b/>
          <w:bCs/>
          <w:i/>
          <w:iCs/>
        </w:rPr>
        <w:t>e</w:t>
      </w:r>
      <w:r>
        <w:t xml:space="preserve"> Antwort auf die Kritik an </w:t>
      </w:r>
      <w:proofErr w:type="spellStart"/>
      <w:r>
        <w:t>verkürzten</w:t>
      </w:r>
      <w:proofErr w:type="spellEnd"/>
      <w:r>
        <w:t xml:space="preserve"> Handlungsmethoden und somit als Möglichkeitsraum, pädagogische Verhältnisse zu befragen (Selma Haupt)</w:t>
      </w:r>
    </w:p>
    <w:p w:rsidR="00FF196B" w:rsidRDefault="00FF196B">
      <w:pPr>
        <w:ind w:left="709" w:hanging="720"/>
        <w:jc w:val="both"/>
      </w:pPr>
    </w:p>
    <w:p w:rsidR="00FF196B" w:rsidRDefault="00000000">
      <w:pPr>
        <w:numPr>
          <w:ilvl w:val="0"/>
          <w:numId w:val="2"/>
        </w:numPr>
        <w:jc w:val="both"/>
      </w:pPr>
      <w:r>
        <w:t>als aktualisierte</w:t>
      </w:r>
      <w:r>
        <w:rPr>
          <w:i/>
          <w:iCs/>
        </w:rPr>
        <w:t xml:space="preserve"> Kritische Theorie</w:t>
      </w:r>
      <w:r>
        <w:t xml:space="preserve"> und somit als zeitgemäßen analytischen Zugang zu sozialen Phänomenen (Marc Casper)</w:t>
      </w:r>
    </w:p>
    <w:sectPr w:rsidR="00FF196B">
      <w:headerReference w:type="even" r:id="rId8"/>
      <w:headerReference w:type="default" r:id="rId9"/>
      <w:headerReference w:type="first" r:id="rId10"/>
      <w:pgSz w:w="11906" w:h="16838"/>
      <w:pgMar w:top="1320" w:right="1300" w:bottom="280" w:left="1300"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4D7D" w:rsidRDefault="00DF4D7D">
      <w:r>
        <w:separator/>
      </w:r>
    </w:p>
  </w:endnote>
  <w:endnote w:type="continuationSeparator" w:id="0">
    <w:p w:rsidR="00DF4D7D" w:rsidRDefault="00DF4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4D7D" w:rsidRDefault="00DF4D7D">
      <w:r>
        <w:separator/>
      </w:r>
    </w:p>
  </w:footnote>
  <w:footnote w:type="continuationSeparator" w:id="0">
    <w:p w:rsidR="00DF4D7D" w:rsidRDefault="00DF4D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196B" w:rsidRDefault="00FF19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196B"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FF196B" w:rsidRDefault="00000000">
    <w:pPr>
      <w:pStyle w:val="Kopfzeile"/>
      <w:rPr>
        <w:sz w:val="20"/>
        <w:szCs w:val="20"/>
      </w:rPr>
    </w:pPr>
    <w:r>
      <w:rPr>
        <w:sz w:val="20"/>
        <w:szCs w:val="20"/>
      </w:rPr>
      <w:t>21./22.11.2025, Pädagogische Hochschule Heidelberg</w:t>
    </w:r>
  </w:p>
  <w:p w:rsidR="00FF196B" w:rsidRDefault="00FF196B">
    <w:pPr>
      <w:pStyle w:val="Kopfzeile"/>
      <w:rPr>
        <w:sz w:val="20"/>
        <w:szCs w:val="20"/>
      </w:rPr>
    </w:pPr>
  </w:p>
  <w:p w:rsidR="00FF196B" w:rsidRDefault="00000000">
    <w:pPr>
      <w:pStyle w:val="Kopfzeile"/>
      <w:rPr>
        <w:b/>
        <w:bCs/>
        <w:sz w:val="20"/>
        <w:szCs w:val="20"/>
      </w:rPr>
    </w:pPr>
    <w:r>
      <w:rPr>
        <w:b/>
        <w:bCs/>
        <w:sz w:val="20"/>
        <w:szCs w:val="20"/>
      </w:rPr>
      <w:t xml:space="preserve">„Pädagogik der Anwesenden?“ </w:t>
    </w:r>
  </w:p>
  <w:p w:rsidR="00FF196B" w:rsidRDefault="00000000">
    <w:pPr>
      <w:pStyle w:val="Kopfzeile"/>
      <w:rPr>
        <w:b/>
        <w:bCs/>
        <w:sz w:val="20"/>
        <w:szCs w:val="20"/>
      </w:rPr>
    </w:pPr>
    <w:r>
      <w:rPr>
        <w:b/>
        <w:bCs/>
        <w:sz w:val="20"/>
        <w:szCs w:val="20"/>
      </w:rPr>
      <w:t>Körper – Bildung – Begegnung in Zeiten komplexen gesellschaftlichen Wandels</w:t>
    </w:r>
  </w:p>
  <w:p w:rsidR="00FF196B" w:rsidRDefault="00FF196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196B"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FF196B" w:rsidRDefault="00000000">
    <w:pPr>
      <w:pStyle w:val="Kopfzeile"/>
      <w:rPr>
        <w:sz w:val="20"/>
        <w:szCs w:val="20"/>
      </w:rPr>
    </w:pPr>
    <w:r>
      <w:rPr>
        <w:sz w:val="20"/>
        <w:szCs w:val="20"/>
      </w:rPr>
      <w:t>21./22.11.2025, Pädagogische Hochschule Heidelberg</w:t>
    </w:r>
  </w:p>
  <w:p w:rsidR="00FF196B" w:rsidRDefault="00FF196B">
    <w:pPr>
      <w:pStyle w:val="Kopfzeile"/>
      <w:rPr>
        <w:sz w:val="20"/>
        <w:szCs w:val="20"/>
      </w:rPr>
    </w:pPr>
  </w:p>
  <w:p w:rsidR="00FF196B" w:rsidRDefault="00000000">
    <w:pPr>
      <w:pStyle w:val="Kopfzeile"/>
      <w:rPr>
        <w:b/>
        <w:bCs/>
        <w:sz w:val="20"/>
        <w:szCs w:val="20"/>
      </w:rPr>
    </w:pPr>
    <w:r>
      <w:rPr>
        <w:b/>
        <w:bCs/>
        <w:sz w:val="20"/>
        <w:szCs w:val="20"/>
      </w:rPr>
      <w:t xml:space="preserve">„Pädagogik der Anwesenden?“ </w:t>
    </w:r>
  </w:p>
  <w:p w:rsidR="00FF196B" w:rsidRDefault="00000000">
    <w:pPr>
      <w:pStyle w:val="Kopfzeile"/>
      <w:rPr>
        <w:b/>
        <w:bCs/>
        <w:sz w:val="20"/>
        <w:szCs w:val="20"/>
      </w:rPr>
    </w:pPr>
    <w:r>
      <w:rPr>
        <w:b/>
        <w:bCs/>
        <w:sz w:val="20"/>
        <w:szCs w:val="20"/>
      </w:rPr>
      <w:t>Körper – Bildung – Begegnung in Zeiten komplexen gesellschaftlichen Wandels</w:t>
    </w:r>
  </w:p>
  <w:p w:rsidR="00FF196B" w:rsidRDefault="00FF196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1E1000"/>
    <w:multiLevelType w:val="multilevel"/>
    <w:tmpl w:val="20FCCF2E"/>
    <w:lvl w:ilvl="0">
      <w:start w:val="1"/>
      <w:numFmt w:val="bullet"/>
      <w:lvlText w:val=""/>
      <w:lvlJc w:val="left"/>
      <w:pPr>
        <w:tabs>
          <w:tab w:val="num" w:pos="0"/>
        </w:tabs>
        <w:ind w:left="454" w:hanging="454"/>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7FB809B7"/>
    <w:multiLevelType w:val="multilevel"/>
    <w:tmpl w:val="B7641E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13644028">
    <w:abstractNumId w:val="1"/>
  </w:num>
  <w:num w:numId="2" w16cid:durableId="444690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96B"/>
    <w:rsid w:val="00014C3A"/>
    <w:rsid w:val="00DF4D7D"/>
    <w:rsid w:val="00E4332B"/>
    <w:rsid w:val="00EA39EF"/>
    <w:rsid w:val="00FF196B"/>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89795687-9A81-8F4C-9BA2-1D4FDCB5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6432"/>
    <w:pPr>
      <w:widowControl w:val="0"/>
    </w:pPr>
    <w:rPr>
      <w:rFonts w:cs="Calibri"/>
      <w:sz w:val="24"/>
      <w:lang w:val="de-DE"/>
    </w:rPr>
  </w:style>
  <w:style w:type="paragraph" w:styleId="berschrift1">
    <w:name w:val="heading 1"/>
    <w:basedOn w:val="Standard"/>
    <w:next w:val="Standard"/>
    <w:link w:val="berschrift1Zchn"/>
    <w:uiPriority w:val="9"/>
    <w:qFormat/>
    <w:rsid w:val="0078643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786432"/>
    <w:rPr>
      <w:rFonts w:ascii="Calibri" w:eastAsia="Calibri" w:hAnsi="Calibri" w:cs="Calibri"/>
      <w:lang w:val="de-DE"/>
    </w:rPr>
  </w:style>
  <w:style w:type="character" w:customStyle="1" w:styleId="FuzeileZchn">
    <w:name w:val="Fußzeile Zchn"/>
    <w:basedOn w:val="Absatz-Standardschriftart"/>
    <w:link w:val="Fuzeile"/>
    <w:uiPriority w:val="99"/>
    <w:qFormat/>
    <w:rsid w:val="00786432"/>
    <w:rPr>
      <w:rFonts w:ascii="Calibri" w:eastAsia="Calibri" w:hAnsi="Calibri" w:cs="Calibri"/>
      <w:lang w:val="de-DE"/>
    </w:rPr>
  </w:style>
  <w:style w:type="character" w:customStyle="1" w:styleId="berschrift1Zchn">
    <w:name w:val="Überschrift 1 Zchn"/>
    <w:basedOn w:val="Absatz-Standardschriftart"/>
    <w:link w:val="berschrift1"/>
    <w:uiPriority w:val="9"/>
    <w:qFormat/>
    <w:rsid w:val="00786432"/>
    <w:rPr>
      <w:rFonts w:asciiTheme="majorHAnsi" w:eastAsiaTheme="majorEastAsia" w:hAnsiTheme="majorHAnsi" w:cstheme="majorBidi"/>
      <w:color w:val="365F91" w:themeColor="accent1" w:themeShade="BF"/>
      <w:sz w:val="32"/>
      <w:szCs w:val="32"/>
      <w:lang w:val="de-DE"/>
    </w:rPr>
  </w:style>
  <w:style w:type="character" w:styleId="Hyperlink">
    <w:name w:val="Hyperlink"/>
    <w:basedOn w:val="Absatz-Standardschriftart"/>
    <w:uiPriority w:val="99"/>
    <w:unhideWhenUsed/>
    <w:rsid w:val="000D33D5"/>
    <w:rPr>
      <w:color w:val="0000FF" w:themeColor="hyperlink"/>
      <w:u w:val="single"/>
    </w:rPr>
  </w:style>
  <w:style w:type="character" w:styleId="NichtaufgelsteErwhnung">
    <w:name w:val="Unresolved Mention"/>
    <w:basedOn w:val="Absatz-Standardschriftart"/>
    <w:uiPriority w:val="99"/>
    <w:semiHidden/>
    <w:unhideWhenUsed/>
    <w:qFormat/>
    <w:rsid w:val="000D33D5"/>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uiPriority w:val="1"/>
    <w:qFormat/>
    <w:pPr>
      <w:ind w:left="116"/>
    </w:pPr>
    <w:rPr>
      <w:sz w:val="22"/>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Titel">
    <w:name w:val="Title"/>
    <w:basedOn w:val="Standard"/>
    <w:uiPriority w:val="10"/>
    <w:qFormat/>
    <w:pPr>
      <w:spacing w:before="74"/>
      <w:ind w:left="116" w:right="228"/>
    </w:pPr>
    <w:rPr>
      <w:b/>
      <w:bCs/>
      <w:sz w:val="22"/>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786432"/>
    <w:pPr>
      <w:tabs>
        <w:tab w:val="center" w:pos="4536"/>
        <w:tab w:val="right" w:pos="9072"/>
      </w:tabs>
    </w:pPr>
  </w:style>
  <w:style w:type="paragraph" w:styleId="Fuzeile">
    <w:name w:val="footer"/>
    <w:basedOn w:val="Standard"/>
    <w:link w:val="FuzeileZchn"/>
    <w:uiPriority w:val="99"/>
    <w:unhideWhenUsed/>
    <w:rsid w:val="00786432"/>
    <w:pPr>
      <w:tabs>
        <w:tab w:val="center" w:pos="4536"/>
        <w:tab w:val="right" w:pos="9072"/>
      </w:tabs>
    </w:pPr>
  </w:style>
  <w:style w:type="paragraph" w:customStyle="1" w:styleId="berschrift1Graf">
    <w:name w:val="Überschrift 1 (Graf)"/>
    <w:basedOn w:val="Standard"/>
    <w:qFormat/>
    <w:rsid w:val="00786432"/>
    <w:rPr>
      <w:b/>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628AB-0E83-2442-B930-50782641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1071</Characters>
  <Application>Microsoft Office Word</Application>
  <DocSecurity>0</DocSecurity>
  <Lines>8</Lines>
  <Paragraphs>2</Paragraphs>
  <ScaleCrop>false</ScaleCrop>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Haupt</dc:creator>
  <dc:description/>
  <cp:lastModifiedBy>Ulrike Dr. Graf</cp:lastModifiedBy>
  <cp:revision>16</cp:revision>
  <dcterms:created xsi:type="dcterms:W3CDTF">2025-06-04T08:39:00Z</dcterms:created>
  <dcterms:modified xsi:type="dcterms:W3CDTF">2025-06-26T10:55:00Z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Microsoft® Word für Microsoft 365</vt:lpwstr>
  </property>
  <property fmtid="{D5CDD505-2E9C-101B-9397-08002B2CF9AE}" pid="4" name="LastSaved">
    <vt:filetime>2025-06-03T00:00:00Z</vt:filetime>
  </property>
  <property fmtid="{D5CDD505-2E9C-101B-9397-08002B2CF9AE}" pid="5" name="Producer">
    <vt:lpwstr>Microsoft® Word für Microsoft 365</vt:lpwstr>
  </property>
</Properties>
</file>