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8B1CF" w14:textId="77777777" w:rsidR="005A042B" w:rsidRDefault="00210D2E">
      <w:pPr>
        <w:tabs>
          <w:tab w:val="left" w:pos="3725"/>
        </w:tabs>
        <w:rPr>
          <w:b/>
          <w:bCs/>
        </w:rPr>
      </w:pPr>
      <w:r>
        <w:rPr>
          <w:b/>
          <w:bCs/>
        </w:rPr>
        <w:tab/>
      </w:r>
      <w:r>
        <w:rPr>
          <w:b/>
          <w:bCs/>
        </w:rPr>
        <w:tab/>
      </w:r>
      <w:r>
        <w:rPr>
          <w:b/>
          <w:bCs/>
        </w:rPr>
        <w:tab/>
      </w:r>
    </w:p>
    <w:p w14:paraId="1F7A370E" w14:textId="77777777" w:rsidR="005A042B" w:rsidRDefault="00210D2E">
      <w:pPr>
        <w:tabs>
          <w:tab w:val="left" w:pos="3725"/>
        </w:tabs>
        <w:rPr>
          <w:b/>
          <w:bCs/>
        </w:rPr>
      </w:pPr>
      <w:r>
        <w:rPr>
          <w:b/>
          <w:bCs/>
        </w:rPr>
        <w:tab/>
      </w:r>
      <w:r>
        <w:rPr>
          <w:b/>
          <w:bCs/>
        </w:rPr>
        <w:tab/>
      </w:r>
      <w:r>
        <w:rPr>
          <w:b/>
          <w:bCs/>
        </w:rPr>
        <w:tab/>
      </w:r>
    </w:p>
    <w:p w14:paraId="2E9EDA4C" w14:textId="77777777" w:rsidR="005A042B" w:rsidRDefault="00210D2E">
      <w:pPr>
        <w:tabs>
          <w:tab w:val="left" w:pos="3725"/>
        </w:tabs>
        <w:rPr>
          <w:b/>
          <w:bCs/>
          <w:sz w:val="28"/>
          <w:szCs w:val="28"/>
        </w:rPr>
      </w:pPr>
      <w:r>
        <w:rPr>
          <w:b/>
          <w:bCs/>
        </w:rPr>
        <w:tab/>
      </w:r>
      <w:r>
        <w:rPr>
          <w:b/>
          <w:bCs/>
        </w:rPr>
        <w:tab/>
      </w:r>
      <w:r>
        <w:rPr>
          <w:b/>
          <w:bCs/>
        </w:rPr>
        <w:tab/>
      </w:r>
    </w:p>
    <w:p w14:paraId="0F07F59B" w14:textId="66AB6ECC" w:rsidR="00101BC9" w:rsidRPr="00101BC9" w:rsidRDefault="00101BC9" w:rsidP="00FA553D">
      <w:pPr>
        <w:pStyle w:val="Grafberschrift1"/>
      </w:pPr>
      <w:r>
        <w:t>Verkörperung in der Pädagogi</w:t>
      </w:r>
      <w:r w:rsidR="00160DC2">
        <w:t>k</w:t>
      </w:r>
      <w:r w:rsidR="00D04A97">
        <w:t>.</w:t>
      </w:r>
      <w:r w:rsidR="00160DC2">
        <w:br/>
      </w:r>
      <w:r w:rsidRPr="00101BC9">
        <w:t>Leibliche Präsenz – Lehren und Lernen in Beziehung</w:t>
      </w:r>
    </w:p>
    <w:p w14:paraId="3F65F41B" w14:textId="77777777" w:rsidR="005A042B" w:rsidRDefault="005A042B" w:rsidP="00101BC9">
      <w:pPr>
        <w:pStyle w:val="berschrift1"/>
        <w:ind w:left="0" w:right="35"/>
      </w:pPr>
    </w:p>
    <w:p w14:paraId="347D6E35" w14:textId="77777777" w:rsidR="00D04A97" w:rsidRDefault="00D04A97" w:rsidP="00101BC9">
      <w:pPr>
        <w:pStyle w:val="berschrift1"/>
        <w:ind w:left="0" w:right="35"/>
      </w:pPr>
    </w:p>
    <w:p w14:paraId="45527D82" w14:textId="77777777" w:rsidR="005A042B" w:rsidRDefault="00210D2E">
      <w:r>
        <w:t xml:space="preserve">Prof. Dr. Dr. Thomas Fuchs, Universität Heidelberg </w:t>
      </w:r>
    </w:p>
    <w:p w14:paraId="08A5CBEE" w14:textId="77777777" w:rsidR="005A042B" w:rsidRDefault="005A042B"/>
    <w:p w14:paraId="5B8D2BEC" w14:textId="77777777" w:rsidR="005A042B" w:rsidRDefault="005A042B">
      <w:pPr>
        <w:pStyle w:val="Textkrper"/>
      </w:pPr>
    </w:p>
    <w:p w14:paraId="51DADAFE" w14:textId="77777777" w:rsidR="005A042B" w:rsidRDefault="00210D2E">
      <w:pPr>
        <w:pStyle w:val="berschrift1"/>
        <w:rPr>
          <w:strike/>
          <w:spacing w:val="-2"/>
        </w:rPr>
      </w:pPr>
      <w:r>
        <w:t>Beitragsart:</w:t>
      </w:r>
      <w:r>
        <w:rPr>
          <w:spacing w:val="-4"/>
        </w:rPr>
        <w:t xml:space="preserve"> </w:t>
      </w:r>
      <w:r>
        <w:t>Keynote</w:t>
      </w:r>
      <w:r>
        <w:rPr>
          <w:spacing w:val="-3"/>
        </w:rPr>
        <w:t xml:space="preserve"> </w:t>
      </w:r>
    </w:p>
    <w:p w14:paraId="54102F71" w14:textId="77777777" w:rsidR="005A042B" w:rsidRDefault="005A042B">
      <w:pPr>
        <w:pStyle w:val="Textkrper"/>
        <w:rPr>
          <w:b/>
        </w:rPr>
      </w:pPr>
    </w:p>
    <w:p w14:paraId="0BF8F4D8" w14:textId="77777777" w:rsidR="005A042B" w:rsidRDefault="005A042B">
      <w:pPr>
        <w:pStyle w:val="Textkrper"/>
        <w:spacing w:before="1"/>
        <w:rPr>
          <w:b/>
        </w:rPr>
      </w:pPr>
    </w:p>
    <w:p w14:paraId="60D7DB24" w14:textId="77777777" w:rsidR="00FA553D" w:rsidRPr="00FA553D" w:rsidRDefault="00FA553D" w:rsidP="00FA553D">
      <w:pPr>
        <w:rPr>
          <w:szCs w:val="24"/>
        </w:rPr>
      </w:pPr>
      <w:r w:rsidRPr="00FA553D">
        <w:rPr>
          <w:szCs w:val="24"/>
        </w:rPr>
        <w:t>Zusammenfassung</w:t>
      </w:r>
    </w:p>
    <w:p w14:paraId="53FEE631" w14:textId="77777777" w:rsidR="00FA553D" w:rsidRPr="00FA553D" w:rsidRDefault="00FA553D" w:rsidP="00FA553D">
      <w:pPr>
        <w:rPr>
          <w:szCs w:val="24"/>
        </w:rPr>
      </w:pPr>
    </w:p>
    <w:p w14:paraId="74D1D823" w14:textId="7E5A4949" w:rsidR="00FA553D" w:rsidRPr="00FA553D" w:rsidRDefault="00FA553D" w:rsidP="00D04A97">
      <w:pPr>
        <w:jc w:val="both"/>
        <w:rPr>
          <w:szCs w:val="24"/>
        </w:rPr>
      </w:pPr>
      <w:r w:rsidRPr="00FA553D">
        <w:rPr>
          <w:szCs w:val="24"/>
        </w:rPr>
        <w:t xml:space="preserve">Die raschen Fortschritte der Digitalisierung und Virtualisierung sind dabei, die Formen unserer Kommunikation und unserer Beziehungen grundlegend zu verändern. Wird die Zukunft nun immer mehr den sozialen Medien und der online-Lehre in Schule und Universitäten gehören? Oder sind wir als Menschen leibliche, kontaktbedürftige Wesen, die nicht auf die Dauer in virtuellen Realitäten leben können? Welche Rolle </w:t>
      </w:r>
      <w:proofErr w:type="gramStart"/>
      <w:r w:rsidRPr="00FA553D">
        <w:rPr>
          <w:szCs w:val="24"/>
        </w:rPr>
        <w:t>werden</w:t>
      </w:r>
      <w:proofErr w:type="gramEnd"/>
      <w:r w:rsidRPr="00FA553D">
        <w:rPr>
          <w:szCs w:val="24"/>
        </w:rPr>
        <w:t xml:space="preserve"> in Zukunft reale Begegnungen in leiblicher Präsenz noch spielen? </w:t>
      </w:r>
    </w:p>
    <w:p w14:paraId="315DBDF6" w14:textId="77777777" w:rsidR="00FA553D" w:rsidRPr="00FA553D" w:rsidRDefault="00FA553D" w:rsidP="00D04A97">
      <w:pPr>
        <w:jc w:val="both"/>
        <w:rPr>
          <w:szCs w:val="24"/>
        </w:rPr>
      </w:pPr>
    </w:p>
    <w:p w14:paraId="6B44447A" w14:textId="51F8A656" w:rsidR="005A042B" w:rsidRDefault="00FA553D" w:rsidP="00D04A97">
      <w:pPr>
        <w:jc w:val="both"/>
        <w:rPr>
          <w:szCs w:val="24"/>
        </w:rPr>
      </w:pPr>
      <w:r w:rsidRPr="00FA553D">
        <w:rPr>
          <w:szCs w:val="24"/>
        </w:rPr>
        <w:t>Ich werde zunächst über die Rolle der Verkörperung und Präsenz in der Pädagogik sprechen. Dann untersuche ich grundsätzlicher, was eigentlich leibliche Gegenwart ausmacht, und inwiefern sie für unseren Bezug zur Wirklichkeit konstitutiv ist. Dies führt zu einem Plädoyer dafür, dass sie auch in Zukunft die Grundlage von Lehren und Lernen darstellen sollte.</w:t>
      </w:r>
    </w:p>
    <w:sectPr w:rsidR="005A042B">
      <w:headerReference w:type="even" r:id="rId6"/>
      <w:headerReference w:type="default" r:id="rId7"/>
      <w:headerReference w:type="first" r:id="rId8"/>
      <w:pgSz w:w="11906" w:h="16838"/>
      <w:pgMar w:top="777" w:right="992" w:bottom="280" w:left="992" w:header="720" w:footer="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53002" w14:textId="77777777" w:rsidR="007F1226" w:rsidRDefault="007F1226">
      <w:r>
        <w:separator/>
      </w:r>
    </w:p>
  </w:endnote>
  <w:endnote w:type="continuationSeparator" w:id="0">
    <w:p w14:paraId="27356298" w14:textId="77777777" w:rsidR="007F1226" w:rsidRDefault="007F1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1"/>
    <w:family w:val="roman"/>
    <w:pitch w:val="variable"/>
    <w:sig w:usb0="E0002EFF" w:usb1="C000785B" w:usb2="00000009" w:usb3="00000000" w:csb0="000001FF" w:csb1="00000000"/>
  </w:font>
  <w:font w:name="Carlito">
    <w:altName w:val="Calibri"/>
    <w:panose1 w:val="020B0604020202020204"/>
    <w:charset w:val="01"/>
    <w:family w:val="swiss"/>
    <w:pitch w:val="variable"/>
  </w:font>
  <w:font w:name="Noto Sans SC Regular">
    <w:panose1 w:val="020B0604020202020204"/>
    <w:charset w:val="00"/>
    <w:family w:val="roman"/>
    <w:notTrueType/>
    <w:pitch w:val="default"/>
  </w:font>
  <w:font w:name="Noto Sans">
    <w:panose1 w:val="020B0502040504020204"/>
    <w:charset w:val="00"/>
    <w:family w:val="swiss"/>
    <w:pitch w:val="variable"/>
    <w:sig w:usb0="E00082FF" w:usb1="400078FF" w:usb2="0000002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BD0CC" w14:textId="77777777" w:rsidR="007F1226" w:rsidRDefault="007F1226">
      <w:r>
        <w:separator/>
      </w:r>
    </w:p>
  </w:footnote>
  <w:footnote w:type="continuationSeparator" w:id="0">
    <w:p w14:paraId="4C914BE9" w14:textId="77777777" w:rsidR="007F1226" w:rsidRDefault="007F12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C9B47" w14:textId="77777777" w:rsidR="005A042B" w:rsidRDefault="005A042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A5800" w14:textId="77777777" w:rsidR="005A042B" w:rsidRDefault="00210D2E">
    <w:pPr>
      <w:pStyle w:val="Kopfzeile"/>
      <w:tabs>
        <w:tab w:val="clear" w:pos="9072"/>
        <w:tab w:val="right" w:pos="9066"/>
      </w:tabs>
      <w:rPr>
        <w:sz w:val="20"/>
        <w:szCs w:val="20"/>
      </w:rPr>
    </w:pPr>
    <w:r>
      <w:rPr>
        <w:sz w:val="20"/>
        <w:szCs w:val="20"/>
      </w:rPr>
      <w:t xml:space="preserve">Jahrestagung Kommission Pädagogik und Humanistische Psychologie           </w:t>
    </w:r>
    <w:r>
      <w:rPr>
        <w:noProof/>
      </w:rPr>
      <w:drawing>
        <wp:inline distT="0" distB="0" distL="0" distR="0" wp14:anchorId="39423ABC" wp14:editId="3CD408C7">
          <wp:extent cx="1287145" cy="343535"/>
          <wp:effectExtent l="0" t="0" r="0" b="0"/>
          <wp:docPr id="1" name="Picture 7" descr="Ein Bild, das Text, Schrift, weiß,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Ein Bild, das Text, Schrift, weiß, Screenshot enthält.&#10;&#10;KI-generierte Inhalte können fehlerhaft sein."/>
                  <pic:cNvPicPr>
                    <a:picLocks noChangeAspect="1" noChangeArrowheads="1"/>
                  </pic:cNvPicPr>
                </pic:nvPicPr>
                <pic:blipFill>
                  <a:blip r:embed="rId1"/>
                  <a:stretch>
                    <a:fillRect/>
                  </a:stretch>
                </pic:blipFill>
                <pic:spPr bwMode="auto">
                  <a:xfrm>
                    <a:off x="0" y="0"/>
                    <a:ext cx="1287145" cy="343535"/>
                  </a:xfrm>
                  <a:prstGeom prst="rect">
                    <a:avLst/>
                  </a:prstGeom>
                </pic:spPr>
              </pic:pic>
            </a:graphicData>
          </a:graphic>
        </wp:inline>
      </w:drawing>
    </w:r>
    <w:r>
      <w:rPr>
        <w:sz w:val="20"/>
        <w:szCs w:val="20"/>
      </w:rPr>
      <w:t xml:space="preserve">      </w:t>
    </w:r>
    <w:r>
      <w:rPr>
        <w:noProof/>
      </w:rPr>
      <w:drawing>
        <wp:inline distT="0" distB="0" distL="0" distR="0" wp14:anchorId="2D6182E6" wp14:editId="10E78BC6">
          <wp:extent cx="812165" cy="342265"/>
          <wp:effectExtent l="0" t="0" r="0" b="0"/>
          <wp:docPr id="2" name="Grafik 1288303188" descr="Ein Bild, das Text, Schrift, Logo,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288303188" descr="Ein Bild, das Text, Schrift, Logo, Screenshot enthält.&#10;&#10;KI-generierte Inhalte können fehlerhaft sein."/>
                  <pic:cNvPicPr>
                    <a:picLocks noChangeAspect="1" noChangeArrowheads="1"/>
                  </pic:cNvPicPr>
                </pic:nvPicPr>
                <pic:blipFill>
                  <a:blip r:embed="rId2"/>
                  <a:stretch>
                    <a:fillRect/>
                  </a:stretch>
                </pic:blipFill>
                <pic:spPr bwMode="auto">
                  <a:xfrm>
                    <a:off x="0" y="0"/>
                    <a:ext cx="812165" cy="342265"/>
                  </a:xfrm>
                  <a:prstGeom prst="rect">
                    <a:avLst/>
                  </a:prstGeom>
                </pic:spPr>
              </pic:pic>
            </a:graphicData>
          </a:graphic>
        </wp:inline>
      </w:drawing>
    </w:r>
  </w:p>
  <w:p w14:paraId="5D0EDBA7" w14:textId="77777777" w:rsidR="005A042B" w:rsidRDefault="00210D2E">
    <w:pPr>
      <w:pStyle w:val="Kopfzeile"/>
      <w:rPr>
        <w:sz w:val="20"/>
        <w:szCs w:val="20"/>
      </w:rPr>
    </w:pPr>
    <w:r>
      <w:rPr>
        <w:sz w:val="20"/>
        <w:szCs w:val="20"/>
      </w:rPr>
      <w:t>21./22.11.2025, Pädagogische Hochschule Heidelberg</w:t>
    </w:r>
  </w:p>
  <w:p w14:paraId="1E0D85D7" w14:textId="77777777" w:rsidR="005A042B" w:rsidRDefault="005A042B">
    <w:pPr>
      <w:pStyle w:val="Kopfzeile"/>
      <w:rPr>
        <w:sz w:val="20"/>
        <w:szCs w:val="20"/>
      </w:rPr>
    </w:pPr>
  </w:p>
  <w:p w14:paraId="07D4395D" w14:textId="77777777" w:rsidR="005A042B" w:rsidRDefault="00210D2E">
    <w:pPr>
      <w:pStyle w:val="Kopfzeile"/>
      <w:rPr>
        <w:b/>
        <w:bCs/>
        <w:sz w:val="20"/>
        <w:szCs w:val="20"/>
      </w:rPr>
    </w:pPr>
    <w:r>
      <w:rPr>
        <w:b/>
        <w:bCs/>
        <w:sz w:val="20"/>
        <w:szCs w:val="20"/>
      </w:rPr>
      <w:t xml:space="preserve">„Pädagogik der Anwesenden?“ </w:t>
    </w:r>
  </w:p>
  <w:p w14:paraId="73A9575C" w14:textId="77777777" w:rsidR="005A042B" w:rsidRDefault="00210D2E">
    <w:pPr>
      <w:pStyle w:val="Kopfzeile"/>
      <w:rPr>
        <w:b/>
        <w:bCs/>
        <w:sz w:val="20"/>
        <w:szCs w:val="20"/>
      </w:rPr>
    </w:pPr>
    <w:r>
      <w:rPr>
        <w:b/>
        <w:bCs/>
        <w:sz w:val="20"/>
        <w:szCs w:val="20"/>
      </w:rPr>
      <w:t>Körper – Bildung – Begegnung in Zeiten komplexen gesellschaftlichen Wandels</w:t>
    </w:r>
  </w:p>
  <w:p w14:paraId="42895590" w14:textId="77777777" w:rsidR="005A042B" w:rsidRDefault="005A042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B4A38" w14:textId="77777777" w:rsidR="005A042B" w:rsidRDefault="00210D2E">
    <w:pPr>
      <w:pStyle w:val="Kopfzeile"/>
      <w:tabs>
        <w:tab w:val="clear" w:pos="9072"/>
        <w:tab w:val="right" w:pos="9066"/>
      </w:tabs>
      <w:rPr>
        <w:sz w:val="20"/>
        <w:szCs w:val="20"/>
      </w:rPr>
    </w:pPr>
    <w:r>
      <w:rPr>
        <w:sz w:val="20"/>
        <w:szCs w:val="20"/>
      </w:rPr>
      <w:t xml:space="preserve">Jahrestagung Kommission Pädagogik und Humanistische Psychologie           </w:t>
    </w:r>
    <w:r>
      <w:rPr>
        <w:noProof/>
      </w:rPr>
      <w:drawing>
        <wp:inline distT="0" distB="0" distL="0" distR="0" wp14:anchorId="1DE9D2B8" wp14:editId="2E45A1A1">
          <wp:extent cx="1287145" cy="343535"/>
          <wp:effectExtent l="0" t="0" r="0" b="0"/>
          <wp:docPr id="3" name="Picture 7" descr="Ein Bild, das Text, Schrift, weiß,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Ein Bild, das Text, Schrift, weiß, Screenshot enthält.&#10;&#10;KI-generierte Inhalte können fehlerhaft sein."/>
                  <pic:cNvPicPr>
                    <a:picLocks noChangeAspect="1" noChangeArrowheads="1"/>
                  </pic:cNvPicPr>
                </pic:nvPicPr>
                <pic:blipFill>
                  <a:blip r:embed="rId1"/>
                  <a:stretch>
                    <a:fillRect/>
                  </a:stretch>
                </pic:blipFill>
                <pic:spPr bwMode="auto">
                  <a:xfrm>
                    <a:off x="0" y="0"/>
                    <a:ext cx="1287145" cy="343535"/>
                  </a:xfrm>
                  <a:prstGeom prst="rect">
                    <a:avLst/>
                  </a:prstGeom>
                </pic:spPr>
              </pic:pic>
            </a:graphicData>
          </a:graphic>
        </wp:inline>
      </w:drawing>
    </w:r>
    <w:r>
      <w:rPr>
        <w:sz w:val="20"/>
        <w:szCs w:val="20"/>
      </w:rPr>
      <w:t xml:space="preserve">      </w:t>
    </w:r>
    <w:r>
      <w:rPr>
        <w:noProof/>
      </w:rPr>
      <w:drawing>
        <wp:inline distT="0" distB="0" distL="0" distR="0" wp14:anchorId="40566D96" wp14:editId="4EB6F400">
          <wp:extent cx="812165" cy="342265"/>
          <wp:effectExtent l="0" t="0" r="0" b="0"/>
          <wp:docPr id="4" name="Grafik 1288303188" descr="Ein Bild, das Text, Schrift, Logo,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1288303188" descr="Ein Bild, das Text, Schrift, Logo, Screenshot enthält.&#10;&#10;KI-generierte Inhalte können fehlerhaft sein."/>
                  <pic:cNvPicPr>
                    <a:picLocks noChangeAspect="1" noChangeArrowheads="1"/>
                  </pic:cNvPicPr>
                </pic:nvPicPr>
                <pic:blipFill>
                  <a:blip r:embed="rId2"/>
                  <a:stretch>
                    <a:fillRect/>
                  </a:stretch>
                </pic:blipFill>
                <pic:spPr bwMode="auto">
                  <a:xfrm>
                    <a:off x="0" y="0"/>
                    <a:ext cx="812165" cy="342265"/>
                  </a:xfrm>
                  <a:prstGeom prst="rect">
                    <a:avLst/>
                  </a:prstGeom>
                </pic:spPr>
              </pic:pic>
            </a:graphicData>
          </a:graphic>
        </wp:inline>
      </w:drawing>
    </w:r>
  </w:p>
  <w:p w14:paraId="2EFB0DC0" w14:textId="77777777" w:rsidR="005A042B" w:rsidRDefault="00210D2E">
    <w:pPr>
      <w:pStyle w:val="Kopfzeile"/>
      <w:rPr>
        <w:sz w:val="20"/>
        <w:szCs w:val="20"/>
      </w:rPr>
    </w:pPr>
    <w:r>
      <w:rPr>
        <w:sz w:val="20"/>
        <w:szCs w:val="20"/>
      </w:rPr>
      <w:t>21./22.11.2025, Pädagogische Hochschule Heidelberg</w:t>
    </w:r>
  </w:p>
  <w:p w14:paraId="704B5C8F" w14:textId="77777777" w:rsidR="005A042B" w:rsidRDefault="005A042B">
    <w:pPr>
      <w:pStyle w:val="Kopfzeile"/>
      <w:rPr>
        <w:sz w:val="20"/>
        <w:szCs w:val="20"/>
      </w:rPr>
    </w:pPr>
  </w:p>
  <w:p w14:paraId="162AC3AD" w14:textId="77777777" w:rsidR="005A042B" w:rsidRDefault="00210D2E">
    <w:pPr>
      <w:pStyle w:val="Kopfzeile"/>
      <w:rPr>
        <w:b/>
        <w:bCs/>
        <w:sz w:val="20"/>
        <w:szCs w:val="20"/>
      </w:rPr>
    </w:pPr>
    <w:r>
      <w:rPr>
        <w:b/>
        <w:bCs/>
        <w:sz w:val="20"/>
        <w:szCs w:val="20"/>
      </w:rPr>
      <w:t xml:space="preserve">„Pädagogik der Anwesenden?“ </w:t>
    </w:r>
  </w:p>
  <w:p w14:paraId="01A182B7" w14:textId="77777777" w:rsidR="005A042B" w:rsidRDefault="00210D2E">
    <w:pPr>
      <w:pStyle w:val="Kopfzeile"/>
      <w:rPr>
        <w:b/>
        <w:bCs/>
        <w:sz w:val="20"/>
        <w:szCs w:val="20"/>
      </w:rPr>
    </w:pPr>
    <w:r>
      <w:rPr>
        <w:b/>
        <w:bCs/>
        <w:sz w:val="20"/>
        <w:szCs w:val="20"/>
      </w:rPr>
      <w:t>Körper – Bildung – Begegnung in Zeiten komplexen gesellschaftlichen Wandels</w:t>
    </w:r>
  </w:p>
  <w:p w14:paraId="2C20692B" w14:textId="77777777" w:rsidR="005A042B" w:rsidRDefault="005A042B">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4"/>
  <w:proofState w:spelling="clean" w:grammar="clean"/>
  <w:defaultTabStop w:val="720"/>
  <w:autoHyphenation/>
  <w:hyphenationZone w:val="425"/>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42B"/>
    <w:rsid w:val="00101BC9"/>
    <w:rsid w:val="00160DC2"/>
    <w:rsid w:val="00210D2E"/>
    <w:rsid w:val="002B4211"/>
    <w:rsid w:val="004522A5"/>
    <w:rsid w:val="005A042B"/>
    <w:rsid w:val="007271ED"/>
    <w:rsid w:val="007F1226"/>
    <w:rsid w:val="00A823A6"/>
    <w:rsid w:val="00D04A97"/>
    <w:rsid w:val="00F7600B"/>
    <w:rsid w:val="00FA553D"/>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9275E2"/>
  <w15:docId w15:val="{FBE53EAA-0DB0-3949-8078-78DFB1331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24A5B"/>
    <w:pPr>
      <w:widowControl w:val="0"/>
    </w:pPr>
    <w:rPr>
      <w:rFonts w:cs="Calibri"/>
      <w:sz w:val="24"/>
      <w:lang w:val="de-DE"/>
    </w:rPr>
  </w:style>
  <w:style w:type="paragraph" w:styleId="berschrift1">
    <w:name w:val="heading 1"/>
    <w:basedOn w:val="Standard"/>
    <w:uiPriority w:val="9"/>
    <w:qFormat/>
    <w:pPr>
      <w:ind w:left="31"/>
      <w:outlineLvl w:val="0"/>
    </w:pPr>
    <w:rPr>
      <w:b/>
      <w:bCs/>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KopfzeileZchn">
    <w:name w:val="Kopfzeile Zchn"/>
    <w:basedOn w:val="Absatz-Standardschriftart"/>
    <w:link w:val="Kopfzeile"/>
    <w:uiPriority w:val="99"/>
    <w:qFormat/>
    <w:rsid w:val="004E69E2"/>
    <w:rPr>
      <w:rFonts w:ascii="Calibri" w:eastAsia="Calibri" w:hAnsi="Calibri" w:cs="Calibri"/>
      <w:lang w:val="de-DE"/>
    </w:rPr>
  </w:style>
  <w:style w:type="character" w:customStyle="1" w:styleId="FuzeileZchn">
    <w:name w:val="Fußzeile Zchn"/>
    <w:basedOn w:val="Absatz-Standardschriftart"/>
    <w:link w:val="Fuzeile"/>
    <w:uiPriority w:val="99"/>
    <w:qFormat/>
    <w:rsid w:val="004E69E2"/>
    <w:rPr>
      <w:rFonts w:ascii="Calibri" w:eastAsia="Calibri" w:hAnsi="Calibri" w:cs="Calibri"/>
      <w:lang w:val="de-DE"/>
    </w:rPr>
  </w:style>
  <w:style w:type="character" w:styleId="Hyperlink">
    <w:name w:val="Hyperlink"/>
    <w:basedOn w:val="Absatz-Standardschriftart"/>
    <w:uiPriority w:val="99"/>
    <w:unhideWhenUsed/>
    <w:rsid w:val="00F873C9"/>
    <w:rPr>
      <w:color w:val="0000FF" w:themeColor="hyperlink"/>
      <w:u w:val="single"/>
    </w:rPr>
  </w:style>
  <w:style w:type="character" w:styleId="NichtaufgelsteErwhnung">
    <w:name w:val="Unresolved Mention"/>
    <w:basedOn w:val="Absatz-Standardschriftart"/>
    <w:uiPriority w:val="99"/>
    <w:semiHidden/>
    <w:unhideWhenUsed/>
    <w:qFormat/>
    <w:rsid w:val="00F873C9"/>
    <w:rPr>
      <w:color w:val="605E5C"/>
      <w:shd w:val="clear" w:color="auto" w:fill="E1DFDD"/>
    </w:rPr>
  </w:style>
  <w:style w:type="paragraph" w:customStyle="1" w:styleId="berschrift">
    <w:name w:val="Überschrift"/>
    <w:basedOn w:val="Standard"/>
    <w:next w:val="Textkrper"/>
    <w:qFormat/>
    <w:pPr>
      <w:keepNext/>
      <w:spacing w:before="240" w:after="120"/>
    </w:pPr>
    <w:rPr>
      <w:rFonts w:ascii="Carlito" w:eastAsia="Noto Sans SC Regular" w:hAnsi="Carlito" w:cs="Noto Sans"/>
      <w:sz w:val="28"/>
      <w:szCs w:val="28"/>
    </w:rPr>
  </w:style>
  <w:style w:type="paragraph" w:styleId="Textkrper">
    <w:name w:val="Body Text"/>
    <w:basedOn w:val="Standard"/>
    <w:uiPriority w:val="1"/>
    <w:qFormat/>
    <w:rPr>
      <w:szCs w:val="24"/>
    </w:rPr>
  </w:style>
  <w:style w:type="paragraph" w:styleId="Liste">
    <w:name w:val="List"/>
    <w:basedOn w:val="Textkrper"/>
    <w:rPr>
      <w:rFonts w:cs="Noto Sans"/>
    </w:rPr>
  </w:style>
  <w:style w:type="paragraph" w:styleId="Beschriftung">
    <w:name w:val="caption"/>
    <w:basedOn w:val="Standard"/>
    <w:qFormat/>
    <w:pPr>
      <w:suppressLineNumbers/>
      <w:spacing w:before="120" w:after="120"/>
    </w:pPr>
    <w:rPr>
      <w:rFonts w:cs="Noto Sans"/>
      <w:i/>
      <w:iCs/>
      <w:szCs w:val="24"/>
    </w:rPr>
  </w:style>
  <w:style w:type="paragraph" w:customStyle="1" w:styleId="Verzeichnis">
    <w:name w:val="Verzeichnis"/>
    <w:basedOn w:val="Standard"/>
    <w:qFormat/>
    <w:pPr>
      <w:suppressLineNumbers/>
    </w:pPr>
    <w:rPr>
      <w:rFonts w:cs="Noto Sans"/>
    </w:rPr>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paragraph" w:customStyle="1" w:styleId="Kopf-Fuzeile">
    <w:name w:val="Kopf-/Fußzeile"/>
    <w:basedOn w:val="Standard"/>
    <w:qFormat/>
  </w:style>
  <w:style w:type="paragraph" w:styleId="Kopfzeile">
    <w:name w:val="header"/>
    <w:basedOn w:val="Standard"/>
    <w:link w:val="KopfzeileZchn"/>
    <w:uiPriority w:val="99"/>
    <w:unhideWhenUsed/>
    <w:rsid w:val="004E69E2"/>
    <w:pPr>
      <w:tabs>
        <w:tab w:val="center" w:pos="4536"/>
        <w:tab w:val="right" w:pos="9072"/>
      </w:tabs>
    </w:pPr>
  </w:style>
  <w:style w:type="paragraph" w:styleId="Fuzeile">
    <w:name w:val="footer"/>
    <w:basedOn w:val="Standard"/>
    <w:link w:val="FuzeileZchn"/>
    <w:uiPriority w:val="99"/>
    <w:unhideWhenUsed/>
    <w:rsid w:val="004E69E2"/>
    <w:pPr>
      <w:tabs>
        <w:tab w:val="center" w:pos="4536"/>
        <w:tab w:val="right" w:pos="9072"/>
      </w:tabs>
    </w:pPr>
  </w:style>
  <w:style w:type="paragraph" w:customStyle="1" w:styleId="Grafberschrift1">
    <w:name w:val="(Graf) Überschrift 1"/>
    <w:basedOn w:val="berschrift1"/>
    <w:next w:val="Standard"/>
    <w:qFormat/>
    <w:rsid w:val="0022123A"/>
    <w:rPr>
      <w:sz w:val="28"/>
    </w:rPr>
  </w:style>
  <w:style w:type="table" w:customStyle="1" w:styleId="TableNormal">
    <w:name w:val="Table Normal"/>
    <w:uiPriority w:val="2"/>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141</Words>
  <Characters>891</Characters>
  <Application>Microsoft Office Word</Application>
  <DocSecurity>0</DocSecurity>
  <Lines>7</Lines>
  <Paragraphs>2</Paragraphs>
  <ScaleCrop>false</ScaleCrop>
  <Company/>
  <LinksUpToDate>false</LinksUpToDate>
  <CharactersWithSpaces>1030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Ulrike Dr. Graf</dc:creator>
  <dc:description/>
  <cp:lastModifiedBy>Ulrike Dr. Graf</cp:lastModifiedBy>
  <cp:revision>5</cp:revision>
  <dcterms:created xsi:type="dcterms:W3CDTF">2025-06-25T17:43:00Z</dcterms:created>
  <dcterms:modified xsi:type="dcterms:W3CDTF">2025-06-26T10:56:00Z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2025-05-14T00:00:00Z</vt:filetime>
  </property>
  <property fmtid="{D5CDD505-2E9C-101B-9397-08002B2CF9AE}" pid="3" name="Creator">
    <vt:lpwstr>Microsoft® Word LTSC</vt:lpwstr>
  </property>
  <property fmtid="{D5CDD505-2E9C-101B-9397-08002B2CF9AE}" pid="4" name="LastSaved">
    <vt:filetime>2025-06-03T00:00:00Z</vt:filetime>
  </property>
  <property fmtid="{D5CDD505-2E9C-101B-9397-08002B2CF9AE}" pid="5" name="Producer">
    <vt:lpwstr>Microsoft® Word LTSC</vt:lpwstr>
  </property>
</Properties>
</file>