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90F66" w:rsidRDefault="00000000">
      <w:pPr>
        <w:tabs>
          <w:tab w:val="left" w:pos="3725"/>
        </w:tabs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:rsidR="00190F66" w:rsidRDefault="00000000">
      <w:pPr>
        <w:tabs>
          <w:tab w:val="left" w:pos="3725"/>
        </w:tabs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:rsidR="00190F66" w:rsidRDefault="00000000">
      <w:pPr>
        <w:tabs>
          <w:tab w:val="left" w:pos="3725"/>
        </w:tabs>
        <w:rPr>
          <w:b/>
          <w:bCs/>
          <w:sz w:val="28"/>
          <w:szCs w:val="28"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:rsidR="00190F66" w:rsidRDefault="00000000">
      <w:pPr>
        <w:pStyle w:val="berschrift1"/>
        <w:rPr>
          <w:b w:val="0"/>
        </w:rPr>
      </w:pPr>
      <w:r>
        <w:t>Körperliches Wohlbefinden – ein wichtiger Aspekt bei der Förderung überfachlicher Schlüssel- und Lebenskompetenzen</w:t>
      </w:r>
    </w:p>
    <w:p w:rsidR="00190F66" w:rsidRDefault="00190F66">
      <w:pPr>
        <w:tabs>
          <w:tab w:val="left" w:pos="6918"/>
        </w:tabs>
      </w:pPr>
    </w:p>
    <w:p w:rsidR="00190F66" w:rsidRDefault="00190F66">
      <w:pPr>
        <w:tabs>
          <w:tab w:val="left" w:pos="6918"/>
        </w:tabs>
      </w:pPr>
    </w:p>
    <w:p w:rsidR="00B40D49" w:rsidRPr="00B40D49" w:rsidRDefault="00B40D49" w:rsidP="00B40D49">
      <w:pPr>
        <w:rPr>
          <w:lang w:val="en-US"/>
        </w:rPr>
      </w:pPr>
      <w:r w:rsidRPr="00B40D49">
        <w:rPr>
          <w:lang w:val="en-US"/>
        </w:rPr>
        <w:t xml:space="preserve">Prof. Dr. phil. </w:t>
      </w:r>
      <w:proofErr w:type="spellStart"/>
      <w:r w:rsidRPr="00B40D49">
        <w:rPr>
          <w:lang w:val="en-US"/>
        </w:rPr>
        <w:t>Dölf</w:t>
      </w:r>
      <w:proofErr w:type="spellEnd"/>
      <w:r w:rsidRPr="00B40D49">
        <w:rPr>
          <w:lang w:val="en-US"/>
        </w:rPr>
        <w:t xml:space="preserve"> Looser, PH St. Gallen</w:t>
      </w:r>
    </w:p>
    <w:p w:rsidR="00B40D49" w:rsidRDefault="00B40D49" w:rsidP="00B40D49">
      <w:r>
        <w:t>Prof. Dipl.-Päd. Traugott Elsässer, PH St. Gallen</w:t>
      </w:r>
    </w:p>
    <w:p w:rsidR="00B40D49" w:rsidRDefault="00B40D49" w:rsidP="00B40D49">
      <w:r>
        <w:t>Elisabeth Bänziger, M.A., PH St. Gallen</w:t>
      </w:r>
    </w:p>
    <w:p w:rsidR="00190F66" w:rsidRPr="00B40D49" w:rsidRDefault="00B40D49" w:rsidP="00B40D49">
      <w:r w:rsidRPr="00B40D49">
        <w:t>Felicia Egger, M.A., Amt für Volksschule und Sport Kanton AR/CH</w:t>
      </w:r>
    </w:p>
    <w:p w:rsidR="00190F66" w:rsidRPr="00DE4420" w:rsidRDefault="00190F66"/>
    <w:p w:rsidR="00190F66" w:rsidRPr="00DE4420" w:rsidRDefault="00190F66">
      <w:pPr>
        <w:rPr>
          <w:b/>
          <w:bCs/>
        </w:rPr>
      </w:pPr>
    </w:p>
    <w:p w:rsidR="00190F66" w:rsidRDefault="00000000">
      <w:pPr>
        <w:rPr>
          <w:b/>
          <w:bCs/>
        </w:rPr>
      </w:pPr>
      <w:r>
        <w:rPr>
          <w:b/>
          <w:bCs/>
        </w:rPr>
        <w:t>Beitragsart: Workshop</w:t>
      </w:r>
    </w:p>
    <w:p w:rsidR="00190F66" w:rsidRDefault="00190F66"/>
    <w:p w:rsidR="00190F66" w:rsidRDefault="00190F66"/>
    <w:p w:rsidR="00190F66" w:rsidRDefault="00000000">
      <w:pPr>
        <w:jc w:val="both"/>
      </w:pPr>
      <w:r>
        <w:t xml:space="preserve">Im Zuge der Entwicklung eines Konzepts zur Förderung überfachlicher Schlüssel- und Lebenskompetenzen, war es der Gruppe beim Entwicklungs- und Forschungsprojekt DIPALOG (s. Flyer) - ein Projekt der Pädagogischen Hochschule  St. Gallen, gefördert von Innosuisse.ch - wichtig, dass außer den lernmethodischen, sozialen, personalen und motivationalen Kompetenzen auch das psychische und körperliche Wohlbefinden der Schülerinnen und Schüler (vgl. </w:t>
      </w:r>
      <w:proofErr w:type="spellStart"/>
      <w:r>
        <w:t>Wellbeing</w:t>
      </w:r>
      <w:proofErr w:type="spellEnd"/>
      <w:r>
        <w:t xml:space="preserve">, OECD, 2018, S. 3) gleichrangig behandelt wird, was in anderen Förderprogrammen oft in Vergessenheit gerät. </w:t>
      </w:r>
    </w:p>
    <w:p w:rsidR="00190F66" w:rsidRDefault="00000000">
      <w:pPr>
        <w:jc w:val="both"/>
      </w:pPr>
      <w:r>
        <w:t>Im Workshop wird das Förderprogramm DIPALOG, welches sich dem Welt- und Menschenbild der Humanistischen Pädagogik und deren Forderung nach einer ganzheitlichen Förderung verpflichtet fühlt, mit dem Fokus auf die Förderung des „Körperlichen Wohlbefindens“ vorgestellt und gemeinsam bearbeitet/diskutiert.</w:t>
      </w:r>
    </w:p>
    <w:p w:rsidR="00190F66" w:rsidRDefault="00190F66"/>
    <w:p w:rsidR="00190F66" w:rsidRDefault="00190F66"/>
    <w:p w:rsidR="00190F66" w:rsidRDefault="00000000">
      <w:r>
        <w:t>Literatur</w:t>
      </w:r>
    </w:p>
    <w:p w:rsidR="00190F66" w:rsidRDefault="00190F66"/>
    <w:p w:rsidR="00190F66" w:rsidRPr="00DE4420" w:rsidRDefault="00000000" w:rsidP="00DE4420">
      <w:pPr>
        <w:spacing w:after="80"/>
        <w:jc w:val="both"/>
      </w:pPr>
      <w:r>
        <w:rPr>
          <w:sz w:val="20"/>
          <w:szCs w:val="20"/>
        </w:rPr>
        <w:t xml:space="preserve">Looser, D., &amp; Elsässer, T. (2021). Der Zusammenhang zwischen beziehungsorientiertem Classroom Management und </w:t>
      </w:r>
      <w:proofErr w:type="spellStart"/>
      <w:r>
        <w:rPr>
          <w:sz w:val="20"/>
          <w:szCs w:val="20"/>
        </w:rPr>
        <w:t>personal</w:t>
      </w:r>
      <w:proofErr w:type="spellEnd"/>
      <w:r>
        <w:rPr>
          <w:sz w:val="20"/>
          <w:szCs w:val="20"/>
        </w:rPr>
        <w:t>-sozialen Kompetenzen der Schüler/-innen. In G. Hagenauer, &amp; D. Raufelder (Hrsg.), Soziale Eingebundenheit. Sozialbeziehungen im Fokus von Schule und Lehrer*</w:t>
      </w:r>
      <w:proofErr w:type="spellStart"/>
      <w:r>
        <w:rPr>
          <w:sz w:val="20"/>
          <w:szCs w:val="20"/>
        </w:rPr>
        <w:t>innenbildung</w:t>
      </w:r>
      <w:proofErr w:type="spellEnd"/>
      <w:r>
        <w:rPr>
          <w:sz w:val="20"/>
          <w:szCs w:val="20"/>
        </w:rPr>
        <w:t xml:space="preserve"> (S. 189-205). Münster: Waxmann. Freier Download des gesamten Herausgeberwerks unter </w:t>
      </w:r>
      <w:hyperlink r:id="rId6">
        <w:r>
          <w:rPr>
            <w:sz w:val="20"/>
            <w:szCs w:val="20"/>
          </w:rPr>
          <w:t>https://doi.org/10.18747/phsgcoll3/id/1273</w:t>
        </w:r>
      </w:hyperlink>
      <w:r>
        <w:rPr>
          <w:sz w:val="20"/>
          <w:szCs w:val="20"/>
        </w:rPr>
        <w:t>.</w:t>
      </w:r>
    </w:p>
    <w:p w:rsidR="00190F66" w:rsidRPr="00DE4420" w:rsidRDefault="00000000" w:rsidP="00DE4420">
      <w:pPr>
        <w:spacing w:after="80"/>
        <w:jc w:val="both"/>
        <w:rPr>
          <w:lang w:val="en-US"/>
        </w:rPr>
      </w:pPr>
      <w:r>
        <w:rPr>
          <w:sz w:val="20"/>
          <w:szCs w:val="20"/>
          <w:lang w:val="en-US"/>
        </w:rPr>
        <w:t>OECD (2018). The future of education and skills: education 2030: the future we want. Working paper. Paris OECD.</w:t>
      </w:r>
    </w:p>
    <w:p w:rsidR="00190F66" w:rsidRDefault="00000000" w:rsidP="00DE4420">
      <w:pPr>
        <w:spacing w:after="80"/>
        <w:jc w:val="both"/>
      </w:pPr>
      <w:r>
        <w:rPr>
          <w:sz w:val="20"/>
          <w:szCs w:val="20"/>
          <w:lang w:val="en-US"/>
        </w:rPr>
        <w:t xml:space="preserve">OECD (2020). Der OECD </w:t>
      </w:r>
      <w:proofErr w:type="spellStart"/>
      <w:r>
        <w:rPr>
          <w:sz w:val="20"/>
          <w:szCs w:val="20"/>
          <w:lang w:val="en-US"/>
        </w:rPr>
        <w:t>Lernkompass</w:t>
      </w:r>
      <w:proofErr w:type="spellEnd"/>
      <w:r>
        <w:rPr>
          <w:sz w:val="20"/>
          <w:szCs w:val="20"/>
          <w:lang w:val="en-US"/>
        </w:rPr>
        <w:t xml:space="preserve"> 2030. OECD-</w:t>
      </w:r>
      <w:proofErr w:type="spellStart"/>
      <w:r>
        <w:rPr>
          <w:sz w:val="20"/>
          <w:szCs w:val="20"/>
          <w:lang w:val="en-US"/>
        </w:rPr>
        <w:t>Projekt</w:t>
      </w:r>
      <w:proofErr w:type="spellEnd"/>
      <w:r>
        <w:rPr>
          <w:sz w:val="20"/>
          <w:szCs w:val="20"/>
          <w:lang w:val="en-US"/>
        </w:rPr>
        <w:t xml:space="preserve"> Future of Education and Skills 2030. </w:t>
      </w:r>
      <w:r>
        <w:rPr>
          <w:sz w:val="20"/>
          <w:szCs w:val="20"/>
        </w:rPr>
        <w:t xml:space="preserve">Rahmenkonzept des Lernens. Bertelsmann Stiftung. Download unter </w:t>
      </w:r>
      <w:hyperlink r:id="rId7">
        <w:r>
          <w:rPr>
            <w:sz w:val="20"/>
            <w:szCs w:val="20"/>
          </w:rPr>
          <w:t>http://www.oecd.org/education/2030-project/contact/OECD_Lernkompass_2030.pdf</w:t>
        </w:r>
      </w:hyperlink>
    </w:p>
    <w:sectPr w:rsidR="00190F66">
      <w:headerReference w:type="even" r:id="rId8"/>
      <w:headerReference w:type="default" r:id="rId9"/>
      <w:headerReference w:type="first" r:id="rId10"/>
      <w:pgSz w:w="11906" w:h="16838"/>
      <w:pgMar w:top="1440" w:right="1080" w:bottom="1440" w:left="1080" w:header="161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67744" w:rsidRDefault="00867744">
      <w:r>
        <w:separator/>
      </w:r>
    </w:p>
  </w:endnote>
  <w:endnote w:type="continuationSeparator" w:id="0">
    <w:p w:rsidR="00867744" w:rsidRDefault="008677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rlito">
    <w:altName w:val="Calibri"/>
    <w:panose1 w:val="020B0604020202020204"/>
    <w:charset w:val="01"/>
    <w:family w:val="swiss"/>
    <w:pitch w:val="variable"/>
  </w:font>
  <w:font w:name="Noto Sans SC Regular">
    <w:panose1 w:val="020B0604020202020204"/>
    <w:charset w:val="00"/>
    <w:family w:val="roman"/>
    <w:notTrueType/>
    <w:pitch w:val="default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67744" w:rsidRDefault="00867744">
      <w:r>
        <w:separator/>
      </w:r>
    </w:p>
  </w:footnote>
  <w:footnote w:type="continuationSeparator" w:id="0">
    <w:p w:rsidR="00867744" w:rsidRDefault="008677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90F66" w:rsidRDefault="00190F6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90F66" w:rsidRDefault="00000000">
    <w:pPr>
      <w:pStyle w:val="Kopfzeile"/>
      <w:rPr>
        <w:sz w:val="20"/>
        <w:szCs w:val="20"/>
      </w:rPr>
    </w:pPr>
    <w:r>
      <w:rPr>
        <w:sz w:val="20"/>
        <w:szCs w:val="20"/>
      </w:rPr>
      <w:tab/>
    </w:r>
    <w:r>
      <w:rPr>
        <w:sz w:val="20"/>
        <w:szCs w:val="20"/>
      </w:rPr>
      <w:tab/>
    </w:r>
  </w:p>
  <w:p w:rsidR="00190F66" w:rsidRDefault="00000000">
    <w:pPr>
      <w:pStyle w:val="Kopfzeile"/>
      <w:tabs>
        <w:tab w:val="clear" w:pos="9072"/>
        <w:tab w:val="right" w:pos="9066"/>
      </w:tabs>
      <w:rPr>
        <w:sz w:val="20"/>
        <w:szCs w:val="20"/>
      </w:rPr>
    </w:pPr>
    <w:r>
      <w:rPr>
        <w:sz w:val="20"/>
        <w:szCs w:val="20"/>
      </w:rPr>
      <w:t xml:space="preserve">Jahrestagung Kommission Pädagogik und Humanistische Psychologie           </w:t>
    </w:r>
    <w:r>
      <w:rPr>
        <w:noProof/>
      </w:rPr>
      <w:drawing>
        <wp:inline distT="0" distB="0" distL="0" distR="0">
          <wp:extent cx="1287145" cy="343535"/>
          <wp:effectExtent l="0" t="0" r="0" b="0"/>
          <wp:docPr id="1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87145" cy="3435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szCs w:val="20"/>
      </w:rPr>
      <w:t xml:space="preserve">      </w:t>
    </w:r>
    <w:r>
      <w:rPr>
        <w:noProof/>
      </w:rPr>
      <w:drawing>
        <wp:inline distT="0" distB="0" distL="0" distR="0">
          <wp:extent cx="812165" cy="342265"/>
          <wp:effectExtent l="0" t="0" r="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812165" cy="3422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190F66" w:rsidRDefault="00000000">
    <w:pPr>
      <w:pStyle w:val="Kopfzeile"/>
      <w:rPr>
        <w:sz w:val="20"/>
        <w:szCs w:val="20"/>
      </w:rPr>
    </w:pPr>
    <w:r>
      <w:rPr>
        <w:sz w:val="20"/>
        <w:szCs w:val="20"/>
      </w:rPr>
      <w:t>21./22.11.2025, Pädagogische Hochschule Heidelberg</w:t>
    </w:r>
  </w:p>
  <w:p w:rsidR="00190F66" w:rsidRDefault="00190F66">
    <w:pPr>
      <w:pStyle w:val="Kopfzeile"/>
      <w:rPr>
        <w:sz w:val="20"/>
        <w:szCs w:val="20"/>
      </w:rPr>
    </w:pPr>
  </w:p>
  <w:p w:rsidR="00190F66" w:rsidRDefault="00000000">
    <w:pPr>
      <w:pStyle w:val="Kopfzeile"/>
      <w:rPr>
        <w:b/>
        <w:bCs/>
        <w:sz w:val="20"/>
        <w:szCs w:val="20"/>
      </w:rPr>
    </w:pPr>
    <w:r>
      <w:rPr>
        <w:b/>
        <w:bCs/>
        <w:sz w:val="20"/>
        <w:szCs w:val="20"/>
      </w:rPr>
      <w:t xml:space="preserve">„Pädagogik der Anwesenden?“ </w:t>
    </w:r>
  </w:p>
  <w:p w:rsidR="00190F66" w:rsidRDefault="00000000">
    <w:pPr>
      <w:pStyle w:val="Kopfzeile"/>
      <w:rPr>
        <w:b/>
        <w:bCs/>
        <w:sz w:val="20"/>
        <w:szCs w:val="20"/>
      </w:rPr>
    </w:pPr>
    <w:r>
      <w:rPr>
        <w:b/>
        <w:bCs/>
        <w:sz w:val="20"/>
        <w:szCs w:val="20"/>
      </w:rPr>
      <w:t>Körper – Bildung – Begegnung in Zeiten komplexen gesellschaftlichen Wandels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90F66" w:rsidRDefault="00000000">
    <w:pPr>
      <w:pStyle w:val="Kopfzeile"/>
      <w:rPr>
        <w:sz w:val="20"/>
        <w:szCs w:val="20"/>
      </w:rPr>
    </w:pPr>
    <w:r>
      <w:rPr>
        <w:sz w:val="20"/>
        <w:szCs w:val="20"/>
      </w:rPr>
      <w:tab/>
    </w:r>
    <w:r>
      <w:rPr>
        <w:sz w:val="20"/>
        <w:szCs w:val="20"/>
      </w:rPr>
      <w:tab/>
    </w:r>
  </w:p>
  <w:p w:rsidR="00190F66" w:rsidRDefault="00000000">
    <w:pPr>
      <w:pStyle w:val="Kopfzeile"/>
      <w:tabs>
        <w:tab w:val="clear" w:pos="9072"/>
        <w:tab w:val="right" w:pos="9066"/>
      </w:tabs>
      <w:rPr>
        <w:sz w:val="20"/>
        <w:szCs w:val="20"/>
      </w:rPr>
    </w:pPr>
    <w:r>
      <w:rPr>
        <w:sz w:val="20"/>
        <w:szCs w:val="20"/>
      </w:rPr>
      <w:t xml:space="preserve">Jahrestagung Kommission Pädagogik und Humanistische Psychologie           </w:t>
    </w:r>
    <w:r>
      <w:rPr>
        <w:noProof/>
      </w:rPr>
      <w:drawing>
        <wp:inline distT="0" distB="0" distL="0" distR="0">
          <wp:extent cx="1287145" cy="343535"/>
          <wp:effectExtent l="0" t="0" r="0" b="0"/>
          <wp:docPr id="3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87145" cy="3435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szCs w:val="20"/>
      </w:rPr>
      <w:t xml:space="preserve">      </w:t>
    </w:r>
    <w:r>
      <w:rPr>
        <w:noProof/>
      </w:rPr>
      <w:drawing>
        <wp:inline distT="0" distB="0" distL="0" distR="0">
          <wp:extent cx="812165" cy="342265"/>
          <wp:effectExtent l="0" t="0" r="0" b="0"/>
          <wp:docPr id="4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2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812165" cy="3422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190F66" w:rsidRDefault="00000000">
    <w:pPr>
      <w:pStyle w:val="Kopfzeile"/>
      <w:rPr>
        <w:sz w:val="20"/>
        <w:szCs w:val="20"/>
      </w:rPr>
    </w:pPr>
    <w:r>
      <w:rPr>
        <w:sz w:val="20"/>
        <w:szCs w:val="20"/>
      </w:rPr>
      <w:t>21./22.11.2025, Pädagogische Hochschule Heidelberg</w:t>
    </w:r>
  </w:p>
  <w:p w:rsidR="00190F66" w:rsidRDefault="00190F66">
    <w:pPr>
      <w:pStyle w:val="Kopfzeile"/>
      <w:rPr>
        <w:sz w:val="20"/>
        <w:szCs w:val="20"/>
      </w:rPr>
    </w:pPr>
  </w:p>
  <w:p w:rsidR="00190F66" w:rsidRDefault="00000000">
    <w:pPr>
      <w:pStyle w:val="Kopfzeile"/>
      <w:rPr>
        <w:b/>
        <w:bCs/>
        <w:sz w:val="20"/>
        <w:szCs w:val="20"/>
      </w:rPr>
    </w:pPr>
    <w:r>
      <w:rPr>
        <w:b/>
        <w:bCs/>
        <w:sz w:val="20"/>
        <w:szCs w:val="20"/>
      </w:rPr>
      <w:t xml:space="preserve">„Pädagogik der Anwesenden?“ </w:t>
    </w:r>
  </w:p>
  <w:p w:rsidR="00190F66" w:rsidRDefault="00000000">
    <w:pPr>
      <w:pStyle w:val="Kopfzeile"/>
      <w:rPr>
        <w:b/>
        <w:bCs/>
        <w:sz w:val="20"/>
        <w:szCs w:val="20"/>
      </w:rPr>
    </w:pPr>
    <w:r>
      <w:rPr>
        <w:b/>
        <w:bCs/>
        <w:sz w:val="20"/>
        <w:szCs w:val="20"/>
      </w:rPr>
      <w:t>Körper – Bildung – Begegnung in Zeiten komplexen gesellschaftlichen Wandels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4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0F66"/>
    <w:rsid w:val="00190F66"/>
    <w:rsid w:val="002A465D"/>
    <w:rsid w:val="005F24B2"/>
    <w:rsid w:val="00867744"/>
    <w:rsid w:val="00B40D49"/>
    <w:rsid w:val="00DE4420"/>
    <w:rsid w:val="00F25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9592C765-ECDA-9A46-9081-4E34084E9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5F24B2"/>
    <w:pPr>
      <w:keepNext/>
      <w:keepLines/>
      <w:spacing w:before="240"/>
      <w:outlineLvl w:val="0"/>
    </w:pPr>
    <w:rPr>
      <w:rFonts w:eastAsiaTheme="majorEastAsia" w:cstheme="majorBidi"/>
      <w:b/>
      <w:color w:val="000000" w:themeColor="text1"/>
      <w:sz w:val="28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KopfzeileZchn">
    <w:name w:val="Kopfzeile Zchn"/>
    <w:basedOn w:val="Absatz-Standardschriftart"/>
    <w:link w:val="Kopfzeile"/>
    <w:uiPriority w:val="99"/>
    <w:qFormat/>
    <w:rsid w:val="00716F23"/>
  </w:style>
  <w:style w:type="character" w:customStyle="1" w:styleId="FuzeileZchn">
    <w:name w:val="Fußzeile Zchn"/>
    <w:basedOn w:val="Absatz-Standardschriftart"/>
    <w:link w:val="Fuzeile"/>
    <w:uiPriority w:val="99"/>
    <w:qFormat/>
    <w:rsid w:val="00716F23"/>
  </w:style>
  <w:style w:type="character" w:styleId="Hyperlink">
    <w:name w:val="Hyperlink"/>
    <w:basedOn w:val="Absatz-Standardschriftart"/>
    <w:uiPriority w:val="99"/>
    <w:unhideWhenUsed/>
    <w:rsid w:val="003F1533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qFormat/>
    <w:rsid w:val="003F1533"/>
    <w:rPr>
      <w:color w:val="605E5C"/>
      <w:shd w:val="clear" w:color="auto" w:fill="E1DFDD"/>
    </w:rPr>
  </w:style>
  <w:style w:type="character" w:customStyle="1" w:styleId="berschrift1Zchn">
    <w:name w:val="Überschrift 1 Zchn"/>
    <w:basedOn w:val="Absatz-Standardschriftart"/>
    <w:link w:val="berschrift1"/>
    <w:uiPriority w:val="9"/>
    <w:qFormat/>
    <w:rsid w:val="005F24B2"/>
    <w:rPr>
      <w:rFonts w:eastAsiaTheme="majorEastAsia" w:cstheme="majorBidi"/>
      <w:b/>
      <w:color w:val="000000" w:themeColor="text1"/>
      <w:sz w:val="28"/>
      <w:szCs w:val="32"/>
    </w:rPr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Carlito" w:eastAsia="Noto Sans SC Regular" w:hAnsi="Carlito" w:cs="Noto Sans"/>
      <w:sz w:val="28"/>
      <w:szCs w:val="28"/>
    </w:rPr>
  </w:style>
  <w:style w:type="paragraph" w:styleId="Textkrper">
    <w:name w:val="Body Text"/>
    <w:basedOn w:val="Standard"/>
    <w:pPr>
      <w:spacing w:after="140" w:line="276" w:lineRule="auto"/>
    </w:pPr>
  </w:style>
  <w:style w:type="paragraph" w:styleId="Liste">
    <w:name w:val="List"/>
    <w:basedOn w:val="Textkrper"/>
    <w:rPr>
      <w:rFonts w:cs="Noto Sans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Noto Sans"/>
      <w:i/>
      <w:iCs/>
    </w:rPr>
  </w:style>
  <w:style w:type="paragraph" w:customStyle="1" w:styleId="Verzeichnis">
    <w:name w:val="Verzeichnis"/>
    <w:basedOn w:val="Standard"/>
    <w:qFormat/>
    <w:pPr>
      <w:suppressLineNumbers/>
    </w:pPr>
    <w:rPr>
      <w:rFonts w:cs="Noto Sans"/>
    </w:rPr>
  </w:style>
  <w:style w:type="paragraph" w:customStyle="1" w:styleId="Kopf-Fuzeile">
    <w:name w:val="Kopf-/Fußzeile"/>
    <w:basedOn w:val="Standard"/>
    <w:qFormat/>
  </w:style>
  <w:style w:type="paragraph" w:styleId="Kopfzeile">
    <w:name w:val="header"/>
    <w:basedOn w:val="Standard"/>
    <w:link w:val="KopfzeileZchn"/>
    <w:uiPriority w:val="99"/>
    <w:unhideWhenUsed/>
    <w:rsid w:val="00716F2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unhideWhenUsed/>
    <w:rsid w:val="00716F23"/>
    <w:pPr>
      <w:tabs>
        <w:tab w:val="center" w:pos="4536"/>
        <w:tab w:val="right" w:pos="9072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www.oecd.org/education/2030-project/contact/OECD_Lernkompass_2030.pdf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doi.org/10.18747/phsgcoll3/id/1273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293</Words>
  <Characters>1853</Characters>
  <Application>Microsoft Office Word</Application>
  <DocSecurity>0</DocSecurity>
  <Lines>15</Lines>
  <Paragraphs>4</Paragraphs>
  <ScaleCrop>false</ScaleCrop>
  <Company/>
  <LinksUpToDate>false</LinksUpToDate>
  <CharactersWithSpaces>2142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Ulrike Dr. Graf</dc:creator>
  <dc:description/>
  <cp:lastModifiedBy>Ulrike Dr. Graf</cp:lastModifiedBy>
  <cp:revision>8</cp:revision>
  <dcterms:created xsi:type="dcterms:W3CDTF">2025-06-04T16:15:00Z</dcterms:created>
  <dcterms:modified xsi:type="dcterms:W3CDTF">2025-06-26T10:59:00Z</dcterms:modified>
  <dc:language>de-DE</dc:language>
</cp:coreProperties>
</file>