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11" w:rsidRDefault="00EA6011" w:rsidP="009D02AD">
      <w:pPr>
        <w:pStyle w:val="Heading1"/>
        <w:spacing w:before="60"/>
        <w:jc w:val="both"/>
        <w:rPr>
          <w:sz w:val="28"/>
          <w:szCs w:val="28"/>
        </w:rPr>
      </w:pPr>
      <w:r w:rsidRPr="0028150A">
        <w:rPr>
          <w:sz w:val="28"/>
          <w:szCs w:val="28"/>
        </w:rPr>
        <w:t xml:space="preserve">Erstellung </w:t>
      </w:r>
      <w:r>
        <w:rPr>
          <w:sz w:val="28"/>
          <w:szCs w:val="28"/>
        </w:rPr>
        <w:t>des</w:t>
      </w:r>
      <w:r w:rsidRPr="0028150A">
        <w:rPr>
          <w:sz w:val="28"/>
          <w:szCs w:val="28"/>
        </w:rPr>
        <w:t xml:space="preserve"> diagnostischen Gutachtens </w:t>
      </w:r>
      <w:r>
        <w:rPr>
          <w:sz w:val="28"/>
          <w:szCs w:val="28"/>
        </w:rPr>
        <w:t>in der Fachrichtung Geistig- und Mehrfachbehindertenpädagogik</w:t>
      </w:r>
    </w:p>
    <w:p w:rsidR="00EA6011" w:rsidRDefault="00EA6011" w:rsidP="009D02AD">
      <w:pPr>
        <w:spacing w:before="60" w:after="60"/>
        <w:jc w:val="both"/>
        <w:rPr>
          <w:b/>
          <w:bCs/>
        </w:rPr>
      </w:pPr>
    </w:p>
    <w:p w:rsidR="00EA6011" w:rsidRPr="00CF2631" w:rsidRDefault="00EA6011" w:rsidP="00181103">
      <w:pPr>
        <w:pBdr>
          <w:top w:val="single" w:sz="4" w:space="1" w:color="auto"/>
          <w:left w:val="single" w:sz="4" w:space="4" w:color="auto"/>
          <w:bottom w:val="single" w:sz="4" w:space="1" w:color="auto"/>
          <w:right w:val="single" w:sz="4" w:space="4" w:color="auto"/>
        </w:pBdr>
        <w:spacing w:before="60" w:after="60"/>
        <w:jc w:val="both"/>
        <w:rPr>
          <w:b/>
          <w:bCs/>
        </w:rPr>
      </w:pPr>
      <w:r w:rsidRPr="00CF2631">
        <w:rPr>
          <w:b/>
          <w:bCs/>
        </w:rPr>
        <w:t>Zum Umgang mit diesem Leitfaden:</w:t>
      </w:r>
    </w:p>
    <w:p w:rsidR="00EA6011" w:rsidRDefault="00EA6011" w:rsidP="00181103">
      <w:pPr>
        <w:pBdr>
          <w:top w:val="single" w:sz="4" w:space="1" w:color="auto"/>
          <w:left w:val="single" w:sz="4" w:space="4" w:color="auto"/>
          <w:bottom w:val="single" w:sz="4" w:space="1" w:color="auto"/>
          <w:right w:val="single" w:sz="4" w:space="4" w:color="auto"/>
        </w:pBdr>
        <w:spacing w:before="60" w:after="60"/>
        <w:jc w:val="both"/>
      </w:pPr>
      <w:r>
        <w:t>D</w:t>
      </w:r>
      <w:r w:rsidRPr="0028150A">
        <w:t>ie folgenden Anmerkungen sollen Ihnen als Orientierungshilfe bei der Erstellung Ihres sonderpädagogischen Gutachtens im Fach Geistig- und Mehrfachbehindertenpädagogik dienen. Sie schließen sowohl formale Gesichtspunkte als auch planerische und inhaltliche Aspekte ein. Die letztendliche Ausführung hängt natürlich von der jeweiligen Fragestellung und Ihren eigenen Ideen und Aktivitäten ab.</w:t>
      </w:r>
    </w:p>
    <w:p w:rsidR="00EA6011" w:rsidRDefault="00EA6011" w:rsidP="009D02AD">
      <w:pPr>
        <w:spacing w:before="60" w:after="60"/>
        <w:jc w:val="both"/>
      </w:pPr>
    </w:p>
    <w:p w:rsidR="00EA6011" w:rsidRDefault="00EA6011" w:rsidP="009D02AD">
      <w:pPr>
        <w:pStyle w:val="Heading2"/>
        <w:spacing w:before="60"/>
        <w:jc w:val="both"/>
      </w:pPr>
      <w:r>
        <w:t>Allgemeine Hinweise</w:t>
      </w:r>
    </w:p>
    <w:p w:rsidR="00EA6011" w:rsidRDefault="00EA6011" w:rsidP="00181103">
      <w:pPr>
        <w:numPr>
          <w:ilvl w:val="0"/>
          <w:numId w:val="25"/>
        </w:numPr>
        <w:spacing w:before="60" w:after="60"/>
        <w:jc w:val="both"/>
      </w:pPr>
      <w:r w:rsidRPr="00797771">
        <w:t>Bevor Sie</w:t>
      </w:r>
      <w:r>
        <w:t xml:space="preserve"> mit dem Gutachten beginnen,</w:t>
      </w:r>
      <w:r w:rsidRPr="00797771">
        <w:t xml:space="preserve"> sollten Sie </w:t>
      </w:r>
      <w:r w:rsidRPr="003C4E9F">
        <w:rPr>
          <w:u w:val="single"/>
        </w:rPr>
        <w:t>mindestens ein Seminar in Diagnostik</w:t>
      </w:r>
      <w:r w:rsidRPr="00797771">
        <w:t xml:space="preserve"> belegt haben</w:t>
      </w:r>
      <w:r>
        <w:t xml:space="preserve">. </w:t>
      </w:r>
    </w:p>
    <w:p w:rsidR="00EA6011" w:rsidRDefault="00EA6011" w:rsidP="00181103">
      <w:pPr>
        <w:numPr>
          <w:ilvl w:val="0"/>
          <w:numId w:val="25"/>
        </w:numPr>
        <w:spacing w:before="60" w:after="60"/>
        <w:jc w:val="both"/>
      </w:pPr>
      <w:r>
        <w:t xml:space="preserve">Sie sollten sich </w:t>
      </w:r>
      <w:r w:rsidRPr="00797771">
        <w:t xml:space="preserve">an der </w:t>
      </w:r>
      <w:r>
        <w:t xml:space="preserve">folgenden </w:t>
      </w:r>
      <w:r w:rsidRPr="003C4E9F">
        <w:rPr>
          <w:u w:val="single"/>
        </w:rPr>
        <w:t>Literatur</w:t>
      </w:r>
      <w:r>
        <w:t xml:space="preserve"> orientieren:</w:t>
      </w:r>
    </w:p>
    <w:p w:rsidR="00EA6011" w:rsidRDefault="00EA6011" w:rsidP="00181103">
      <w:pPr>
        <w:pStyle w:val="lit"/>
        <w:ind w:left="708" w:firstLine="0"/>
        <w:rPr>
          <w:rFonts w:cs="Arial"/>
          <w:sz w:val="22"/>
          <w:szCs w:val="22"/>
        </w:rPr>
      </w:pPr>
      <w:r w:rsidRPr="00797771">
        <w:rPr>
          <w:rFonts w:cs="Arial"/>
          <w:sz w:val="22"/>
          <w:szCs w:val="22"/>
        </w:rPr>
        <w:t xml:space="preserve">Stahl, B. &amp; Irblich, D. (Hrsg.) </w:t>
      </w:r>
      <w:r>
        <w:rPr>
          <w:rFonts w:cs="Arial"/>
          <w:sz w:val="22"/>
          <w:szCs w:val="22"/>
        </w:rPr>
        <w:t>(2005)</w:t>
      </w:r>
      <w:r w:rsidRPr="00797771">
        <w:rPr>
          <w:rFonts w:cs="Arial"/>
          <w:sz w:val="22"/>
          <w:szCs w:val="22"/>
        </w:rPr>
        <w:t>: Diagnostik bei Menschen mit geistiger Behinderung</w:t>
      </w:r>
      <w:r w:rsidRPr="006E3B84">
        <w:rPr>
          <w:rFonts w:cs="Arial"/>
          <w:sz w:val="22"/>
          <w:szCs w:val="22"/>
        </w:rPr>
        <w:t>. Ein interdisziplinäres Handbuch. Hogrefe, Göttingen</w:t>
      </w:r>
    </w:p>
    <w:p w:rsidR="00EA6011" w:rsidRPr="00254D44" w:rsidRDefault="00EA6011" w:rsidP="00181103">
      <w:pPr>
        <w:numPr>
          <w:ilvl w:val="0"/>
          <w:numId w:val="26"/>
        </w:numPr>
        <w:spacing w:before="60" w:after="60"/>
        <w:jc w:val="both"/>
      </w:pPr>
      <w:r>
        <w:rPr>
          <w:snapToGrid w:val="0"/>
          <w:kern w:val="0"/>
        </w:rPr>
        <w:t xml:space="preserve">Es wird dringend empfohlen am </w:t>
      </w:r>
      <w:r w:rsidRPr="003C4E9F">
        <w:rPr>
          <w:snapToGrid w:val="0"/>
          <w:kern w:val="0"/>
          <w:u w:val="single"/>
        </w:rPr>
        <w:t>Begleitseminar zur Gutachtenerstellung</w:t>
      </w:r>
      <w:r>
        <w:rPr>
          <w:snapToGrid w:val="0"/>
          <w:kern w:val="0"/>
        </w:rPr>
        <w:t xml:space="preserve"> teilzunehmen!</w:t>
      </w:r>
    </w:p>
    <w:p w:rsidR="00EA6011" w:rsidRDefault="00EA6011" w:rsidP="00797771">
      <w:pPr>
        <w:pStyle w:val="lit"/>
        <w:rPr>
          <w:rFonts w:cs="Arial"/>
          <w:sz w:val="22"/>
          <w:szCs w:val="22"/>
        </w:rPr>
      </w:pPr>
    </w:p>
    <w:p w:rsidR="00EA6011" w:rsidRDefault="00EA6011" w:rsidP="009D02AD">
      <w:pPr>
        <w:pStyle w:val="Heading2"/>
        <w:spacing w:before="60"/>
        <w:jc w:val="both"/>
      </w:pPr>
      <w:r w:rsidRPr="0028150A">
        <w:t>Formale Aspekte</w:t>
      </w:r>
    </w:p>
    <w:p w:rsidR="00EA6011" w:rsidRDefault="00EA6011" w:rsidP="00AF0AC4">
      <w:pPr>
        <w:numPr>
          <w:ilvl w:val="0"/>
          <w:numId w:val="3"/>
        </w:numPr>
        <w:spacing w:before="60" w:after="60"/>
        <w:jc w:val="both"/>
      </w:pPr>
      <w:r w:rsidRPr="0028150A">
        <w:t>Die Prüfungsordnung schreibt vor, dass Sie im Rahmen Ihrer Prüfungsleistungen ein schriftliches diagnostisches</w:t>
      </w:r>
      <w:r>
        <w:t xml:space="preserve"> </w:t>
      </w:r>
      <w:r w:rsidRPr="0028150A">
        <w:t>Gutachten anfertigen</w:t>
      </w:r>
      <w:r>
        <w:t xml:space="preserve"> PO 2003, §11, Absatz</w:t>
      </w:r>
      <w:r w:rsidRPr="00AF0AC4">
        <w:t xml:space="preserve"> (3):  „Im Schwerpunkt Diagnostik ist ein schriftliches Gutachten über ein vom Bewerber gefördertes Kind oder einen Jugendlichen zu erstellen“. </w:t>
      </w:r>
    </w:p>
    <w:p w:rsidR="00EA6011" w:rsidRPr="009B3BC7" w:rsidRDefault="00EA6011" w:rsidP="00AF0AC4">
      <w:pPr>
        <w:numPr>
          <w:ilvl w:val="0"/>
          <w:numId w:val="3"/>
        </w:numPr>
        <w:spacing w:before="60" w:after="60"/>
        <w:jc w:val="both"/>
        <w:rPr>
          <w:color w:val="FF0000"/>
        </w:rPr>
      </w:pPr>
      <w:r w:rsidRPr="009B3BC7">
        <w:rPr>
          <w:color w:val="FF0000"/>
        </w:rPr>
        <w:t>Im Lehramt 2011 ist das Gutachten eine Modulprüfung.</w:t>
      </w:r>
    </w:p>
    <w:p w:rsidR="00EA6011" w:rsidRPr="0028150A" w:rsidRDefault="00EA6011" w:rsidP="00AF0AC4">
      <w:pPr>
        <w:numPr>
          <w:ilvl w:val="0"/>
          <w:numId w:val="3"/>
        </w:numPr>
        <w:spacing w:before="60" w:after="60"/>
        <w:jc w:val="both"/>
      </w:pPr>
      <w:r w:rsidRPr="0028150A">
        <w:t>Dabei gibt es keine explizi</w:t>
      </w:r>
      <w:r>
        <w:t xml:space="preserve">ten Vorgaben über den Zeitpunkt, lediglich der </w:t>
      </w:r>
      <w:r w:rsidRPr="00783A64">
        <w:rPr>
          <w:color w:val="0000FF"/>
        </w:rPr>
        <w:t>späteste</w:t>
      </w:r>
      <w:r>
        <w:t xml:space="preserve"> Abgabetermin zum jeweiligen Prüfungsdurchgang wird vom Prüfungsamt festgelegt und bekannt gegeben.</w:t>
      </w:r>
      <w:r w:rsidRPr="0028150A">
        <w:t xml:space="preserve"> Die Studienordnung legt </w:t>
      </w:r>
      <w:r>
        <w:t>es in Ihre eigene Verantwortung,</w:t>
      </w:r>
      <w:r w:rsidRPr="0028150A">
        <w:t xml:space="preserve"> ein Kind zu finden und rechtzeitig mit der Untersuchung zu beginnen.</w:t>
      </w:r>
    </w:p>
    <w:p w:rsidR="00EA6011" w:rsidRPr="0028150A" w:rsidRDefault="00EA6011" w:rsidP="009D02AD">
      <w:pPr>
        <w:numPr>
          <w:ilvl w:val="0"/>
          <w:numId w:val="3"/>
        </w:numPr>
        <w:spacing w:before="60" w:after="60"/>
        <w:jc w:val="both"/>
      </w:pPr>
      <w:r w:rsidRPr="0028150A">
        <w:t>D</w:t>
      </w:r>
      <w:r>
        <w:t>as Kind</w:t>
      </w:r>
      <w:r w:rsidRPr="0028150A">
        <w:t xml:space="preserve"> soll eine </w:t>
      </w:r>
      <w:r w:rsidRPr="00783A64">
        <w:rPr>
          <w:color w:val="0000FF"/>
        </w:rPr>
        <w:t>geistige Behinderung</w:t>
      </w:r>
      <w:r w:rsidRPr="0028150A">
        <w:t xml:space="preserve"> haben (wobei das im Einzelfall </w:t>
      </w:r>
      <w:r>
        <w:t xml:space="preserve">allerdings </w:t>
      </w:r>
      <w:r w:rsidRPr="0028150A">
        <w:t>schwieriger zu belegen ist als bei</w:t>
      </w:r>
      <w:r>
        <w:t xml:space="preserve">spielsweise eine Sehschädigung). Am einfachsten ist es, wenn der Schüler/ die Schülerin auf eine Schule für Geistigbehinderte geht. </w:t>
      </w:r>
      <w:r w:rsidRPr="0028150A">
        <w:t xml:space="preserve">Das Alter, </w:t>
      </w:r>
      <w:r>
        <w:t xml:space="preserve">das </w:t>
      </w:r>
      <w:r w:rsidRPr="0028150A">
        <w:t xml:space="preserve">Geschlecht oder </w:t>
      </w:r>
      <w:r>
        <w:t xml:space="preserve">die </w:t>
      </w:r>
      <w:r w:rsidRPr="0028150A">
        <w:t xml:space="preserve">ethnische Zugehörigkeit </w:t>
      </w:r>
      <w:r>
        <w:t>sind</w:t>
      </w:r>
      <w:r w:rsidRPr="0028150A">
        <w:t xml:space="preserve"> nicht </w:t>
      </w:r>
      <w:r>
        <w:t xml:space="preserve">explizit </w:t>
      </w:r>
      <w:r w:rsidRPr="0028150A">
        <w:t>vorgegeben.</w:t>
      </w:r>
    </w:p>
    <w:p w:rsidR="00EA6011" w:rsidRPr="0028150A" w:rsidRDefault="00EA6011" w:rsidP="009D02AD">
      <w:pPr>
        <w:numPr>
          <w:ilvl w:val="0"/>
          <w:numId w:val="4"/>
        </w:numPr>
        <w:spacing w:before="60" w:after="60"/>
        <w:jc w:val="both"/>
      </w:pPr>
      <w:r w:rsidRPr="0028150A">
        <w:t>In den meisten Fällen ist die Schule in die</w:t>
      </w:r>
      <w:r>
        <w:t xml:space="preserve"> Gutachtenerstellung involviert.</w:t>
      </w:r>
      <w:r w:rsidRPr="0028150A">
        <w:t xml:space="preserve"> Deshalb ist zunächst das </w:t>
      </w:r>
      <w:r w:rsidRPr="00783A64">
        <w:rPr>
          <w:color w:val="0000FF"/>
        </w:rPr>
        <w:t>Einverständnis der Schulleitung</w:t>
      </w:r>
      <w:r w:rsidRPr="0028150A">
        <w:t xml:space="preserve"> einzuholen.</w:t>
      </w:r>
    </w:p>
    <w:p w:rsidR="00EA6011" w:rsidRPr="0028150A" w:rsidRDefault="00EA6011" w:rsidP="009D02AD">
      <w:pPr>
        <w:numPr>
          <w:ilvl w:val="0"/>
          <w:numId w:val="5"/>
        </w:numPr>
        <w:spacing w:before="60" w:after="60"/>
        <w:jc w:val="both"/>
      </w:pPr>
      <w:r w:rsidRPr="0028150A">
        <w:t xml:space="preserve">Der Kontakt zu den Eltern findet </w:t>
      </w:r>
      <w:r>
        <w:t xml:space="preserve">in der Regel </w:t>
      </w:r>
      <w:r w:rsidRPr="0028150A">
        <w:t>über d</w:t>
      </w:r>
      <w:r>
        <w:t>ie/d</w:t>
      </w:r>
      <w:r w:rsidRPr="0028150A">
        <w:t>en Klassenlehrer</w:t>
      </w:r>
      <w:r>
        <w:t>/in</w:t>
      </w:r>
      <w:r w:rsidRPr="0028150A">
        <w:t xml:space="preserve"> statt. Sie brauchen </w:t>
      </w:r>
      <w:r w:rsidRPr="00AF0AC4">
        <w:rPr>
          <w:u w:val="single"/>
        </w:rPr>
        <w:t>unbedingt</w:t>
      </w:r>
      <w:r>
        <w:t xml:space="preserve"> </w:t>
      </w:r>
      <w:r w:rsidRPr="0028150A">
        <w:t xml:space="preserve">eine schriftliche </w:t>
      </w:r>
      <w:r w:rsidRPr="00783A64">
        <w:rPr>
          <w:color w:val="0000FF"/>
        </w:rPr>
        <w:t>Einverständniserklärung der Eltern</w:t>
      </w:r>
      <w:r>
        <w:t>. Den Vordruck erhalten Sie bei mir bzw. im Gutachtenseminar.</w:t>
      </w:r>
    </w:p>
    <w:p w:rsidR="00EA6011" w:rsidRPr="0028150A" w:rsidRDefault="00EA6011" w:rsidP="009D02AD">
      <w:pPr>
        <w:numPr>
          <w:ilvl w:val="0"/>
          <w:numId w:val="6"/>
        </w:numPr>
        <w:spacing w:before="60" w:after="60"/>
        <w:jc w:val="both"/>
      </w:pPr>
      <w:r w:rsidRPr="0028150A">
        <w:t xml:space="preserve">Achten Sie unbedingt auf </w:t>
      </w:r>
      <w:r w:rsidRPr="00783A64">
        <w:rPr>
          <w:color w:val="0000FF"/>
        </w:rPr>
        <w:t>Datenschutz</w:t>
      </w:r>
      <w:r>
        <w:t>! Ä</w:t>
      </w:r>
      <w:r w:rsidRPr="0028150A">
        <w:t>nd</w:t>
      </w:r>
      <w:r>
        <w:t xml:space="preserve">ern Sie im Gutachten die Namen ab und benennen Sie dort auch nicht </w:t>
      </w:r>
      <w:r w:rsidRPr="0028150A">
        <w:t>die Schule bzw. de</w:t>
      </w:r>
      <w:r>
        <w:t>n</w:t>
      </w:r>
      <w:r w:rsidRPr="0028150A">
        <w:t xml:space="preserve"> Ort</w:t>
      </w:r>
      <w:r>
        <w:t xml:space="preserve">, </w:t>
      </w:r>
      <w:r w:rsidRPr="0028150A">
        <w:t xml:space="preserve">da man durch </w:t>
      </w:r>
      <w:r>
        <w:t>diese Angaben sonst</w:t>
      </w:r>
      <w:r w:rsidRPr="0028150A">
        <w:t xml:space="preserve"> </w:t>
      </w:r>
      <w:r>
        <w:t>zu</w:t>
      </w:r>
      <w:r w:rsidRPr="0028150A">
        <w:t xml:space="preserve">rückverfolgen kann, um welches Kind es sich handelt. Denken Sie hier auch an </w:t>
      </w:r>
      <w:r>
        <w:t xml:space="preserve">die </w:t>
      </w:r>
      <w:r w:rsidRPr="0028150A">
        <w:t>Auswertungsbögen im Anhang, schwärzen Sie dort ggf. die Namen.</w:t>
      </w:r>
    </w:p>
    <w:p w:rsidR="00EA6011" w:rsidRPr="0028150A" w:rsidRDefault="00EA6011" w:rsidP="00592785">
      <w:pPr>
        <w:numPr>
          <w:ilvl w:val="0"/>
          <w:numId w:val="7"/>
        </w:numPr>
        <w:spacing w:before="60" w:after="60"/>
        <w:jc w:val="both"/>
      </w:pPr>
      <w:r w:rsidRPr="0028150A">
        <w:t>D</w:t>
      </w:r>
      <w:r>
        <w:t>as Geburtsdatum</w:t>
      </w:r>
      <w:r w:rsidRPr="0028150A">
        <w:t xml:space="preserve"> m</w:t>
      </w:r>
      <w:r>
        <w:t>uss</w:t>
      </w:r>
      <w:r w:rsidRPr="0028150A">
        <w:t xml:space="preserve"> </w:t>
      </w:r>
      <w:r>
        <w:t xml:space="preserve">jedoch </w:t>
      </w:r>
      <w:r w:rsidRPr="0028150A">
        <w:t xml:space="preserve">korrekt </w:t>
      </w:r>
      <w:r>
        <w:t>an</w:t>
      </w:r>
      <w:r w:rsidRPr="0028150A">
        <w:t>gegeben werden</w:t>
      </w:r>
      <w:r>
        <w:t>.</w:t>
      </w:r>
      <w:r w:rsidRPr="00592785">
        <w:t xml:space="preserve"> </w:t>
      </w:r>
      <w:r>
        <w:t xml:space="preserve">Geben Sie auch das </w:t>
      </w:r>
      <w:r w:rsidRPr="00783A64">
        <w:rPr>
          <w:color w:val="0000FF"/>
        </w:rPr>
        <w:t>Alter</w:t>
      </w:r>
      <w:r>
        <w:t xml:space="preserve"> des Kindes zu Beginn der Untersuchung, den </w:t>
      </w:r>
      <w:r w:rsidRPr="00783A64">
        <w:rPr>
          <w:color w:val="0000FF"/>
        </w:rPr>
        <w:t>Untersuchungszeitraum</w:t>
      </w:r>
      <w:r>
        <w:t xml:space="preserve"> und Termine an.</w:t>
      </w:r>
    </w:p>
    <w:p w:rsidR="00EA6011" w:rsidRDefault="00EA6011" w:rsidP="009D02AD">
      <w:pPr>
        <w:numPr>
          <w:ilvl w:val="0"/>
          <w:numId w:val="7"/>
        </w:numPr>
        <w:spacing w:before="60" w:after="60"/>
        <w:jc w:val="both"/>
      </w:pPr>
      <w:r>
        <w:t xml:space="preserve">Erwähnen Sie, dass Sie das Gutachten im Rahmen Ihres Studiums der Sonderpädagogik anfertigen. Dieser Punkt ist wichtig, um zu gewährleisten, dass das Gutachten nicht für Entscheidungen das Kind betreffend herangezogen werden kann. Zu diesem Zweck drucken Sie bitte die letzte Seite dieses Leitfadens aus und </w:t>
      </w:r>
      <w:r w:rsidRPr="00181103">
        <w:rPr>
          <w:b/>
          <w:bCs/>
        </w:rPr>
        <w:t>binden sie mit in das Gutachten ein</w:t>
      </w:r>
      <w:r>
        <w:t xml:space="preserve"> (zwischen Deckblatt und Gliederung).</w:t>
      </w:r>
    </w:p>
    <w:p w:rsidR="00EA6011" w:rsidRDefault="00EA6011" w:rsidP="009D02AD">
      <w:pPr>
        <w:numPr>
          <w:ilvl w:val="0"/>
          <w:numId w:val="8"/>
        </w:numPr>
        <w:spacing w:before="60" w:after="60"/>
        <w:jc w:val="both"/>
      </w:pPr>
      <w:r>
        <w:t>D</w:t>
      </w:r>
      <w:r w:rsidRPr="0028150A">
        <w:t xml:space="preserve">en </w:t>
      </w:r>
      <w:r w:rsidRPr="00783A64">
        <w:rPr>
          <w:color w:val="0000FF"/>
        </w:rPr>
        <w:t>vollständigen Namen des Kindes und den Namen der Schule</w:t>
      </w:r>
      <w:r w:rsidRPr="0028150A">
        <w:t xml:space="preserve"> (mit Namen des Klassenlehrers bzw. der Klassenlehrerin) </w:t>
      </w:r>
      <w:r>
        <w:t xml:space="preserve">geben Sie dennoch, allerdings separat zu Ihrem Gutachten, </w:t>
      </w:r>
      <w:r w:rsidRPr="0028150A">
        <w:t>für eventuelle Rückfra</w:t>
      </w:r>
      <w:r>
        <w:t>gen ab. Die Angaben</w:t>
      </w:r>
      <w:r w:rsidRPr="0028150A">
        <w:t xml:space="preserve"> werden getrennt vom Gutachten aufbewahrt und vertraulich behandelt.</w:t>
      </w:r>
    </w:p>
    <w:p w:rsidR="00EA6011" w:rsidRPr="0028150A" w:rsidRDefault="00EA6011" w:rsidP="009D02AD">
      <w:pPr>
        <w:numPr>
          <w:ilvl w:val="0"/>
          <w:numId w:val="8"/>
        </w:numPr>
        <w:spacing w:before="60" w:after="60"/>
        <w:jc w:val="both"/>
      </w:pPr>
      <w:r>
        <w:t xml:space="preserve">Das ausgewählte Kind sollte – aus verschiedenen Gründen - </w:t>
      </w:r>
      <w:r w:rsidRPr="00783A64">
        <w:rPr>
          <w:color w:val="0000FF"/>
        </w:rPr>
        <w:t>kein Familienmitglied</w:t>
      </w:r>
      <w:r>
        <w:t xml:space="preserve"> von Ihnen sein.</w:t>
      </w:r>
    </w:p>
    <w:p w:rsidR="00EA6011" w:rsidRDefault="00EA6011" w:rsidP="009D02AD">
      <w:pPr>
        <w:numPr>
          <w:ilvl w:val="0"/>
          <w:numId w:val="9"/>
        </w:numPr>
        <w:autoSpaceDE w:val="0"/>
        <w:autoSpaceDN w:val="0"/>
        <w:adjustRightInd w:val="0"/>
        <w:spacing w:before="60" w:after="60"/>
        <w:jc w:val="both"/>
      </w:pPr>
      <w:r w:rsidRPr="00C52A43">
        <w:rPr>
          <w:color w:val="FF0000"/>
          <w:kern w:val="0"/>
        </w:rPr>
        <w:t xml:space="preserve">Das Gutachten ist in der Regel in deutscher Sprache abzufassen und maschinengeschrieben und gebunden in zwei Exemplaren vorzulegen, </w:t>
      </w:r>
      <w:r w:rsidRPr="00C52A43">
        <w:rPr>
          <w:b/>
          <w:bCs/>
          <w:color w:val="FF0000"/>
          <w:kern w:val="0"/>
        </w:rPr>
        <w:t>einschließlich je einer Fassung auf einem elektronischen Speichermedium im PDF-Format</w:t>
      </w:r>
      <w:r>
        <w:rPr>
          <w:b/>
          <w:bCs/>
          <w:color w:val="FF0000"/>
          <w:kern w:val="0"/>
        </w:rPr>
        <w:t xml:space="preserve"> </w:t>
      </w:r>
      <w:r w:rsidRPr="009B3BC7">
        <w:rPr>
          <w:b/>
          <w:bCs/>
          <w:color w:val="339966"/>
          <w:kern w:val="0"/>
        </w:rPr>
        <w:t>(ohne de</w:t>
      </w:r>
      <w:r>
        <w:rPr>
          <w:b/>
          <w:bCs/>
          <w:color w:val="339966"/>
          <w:kern w:val="0"/>
        </w:rPr>
        <w:t>n</w:t>
      </w:r>
      <w:r w:rsidRPr="009B3BC7">
        <w:rPr>
          <w:b/>
          <w:bCs/>
          <w:color w:val="339966"/>
          <w:kern w:val="0"/>
        </w:rPr>
        <w:t xml:space="preserve"> Anhang!)</w:t>
      </w:r>
      <w:r w:rsidRPr="00C52A43">
        <w:rPr>
          <w:b/>
          <w:bCs/>
          <w:color w:val="010202"/>
          <w:kern w:val="0"/>
        </w:rPr>
        <w:t xml:space="preserve">. </w:t>
      </w:r>
      <w:r>
        <w:t xml:space="preserve">Vor der Abgabe muss das Gutachten </w:t>
      </w:r>
      <w:r w:rsidRPr="0028150A">
        <w:t xml:space="preserve">zweifacher Ausfertigung </w:t>
      </w:r>
      <w:r>
        <w:t xml:space="preserve">vom Landeslehrerprüfungsamt mit einem </w:t>
      </w:r>
      <w:r w:rsidRPr="00C52A43">
        <w:rPr>
          <w:color w:val="0000FF"/>
        </w:rPr>
        <w:t>Eingangsstempel</w:t>
      </w:r>
      <w:r>
        <w:t xml:space="preserve"> versehen werden. </w:t>
      </w:r>
      <w:r w:rsidRPr="0028150A">
        <w:t>D</w:t>
      </w:r>
      <w:r>
        <w:t>ie</w:t>
      </w:r>
      <w:r w:rsidRPr="0028150A">
        <w:t xml:space="preserve"> Gutachten </w:t>
      </w:r>
      <w:r>
        <w:t>sind</w:t>
      </w:r>
      <w:r w:rsidRPr="0028150A">
        <w:t xml:space="preserve"> </w:t>
      </w:r>
      <w:r>
        <w:t>danach bei</w:t>
      </w:r>
      <w:r w:rsidRPr="0028150A">
        <w:t xml:space="preserve"> Frau Janz abzugeben. Der Zweitkorrektor wird </w:t>
      </w:r>
      <w:r>
        <w:t>dann in der Abteilung</w:t>
      </w:r>
      <w:r w:rsidRPr="0028150A">
        <w:t xml:space="preserve"> ermittelt.</w:t>
      </w:r>
    </w:p>
    <w:p w:rsidR="00EA6011" w:rsidRDefault="00EA6011" w:rsidP="009D02AD">
      <w:pPr>
        <w:numPr>
          <w:ilvl w:val="0"/>
          <w:numId w:val="9"/>
        </w:numPr>
        <w:spacing w:before="60" w:after="60"/>
        <w:jc w:val="both"/>
      </w:pPr>
      <w:r>
        <w:t>Das Gutachten zählt als Prüfungsleistung für den Prüfungsdurchgang zu dem Sie angemeldet sind (auch, wenn Sie es schon vorher abgegeben haben). Sie bekommen also auch erst dann und nur vom Prüfungsamt eine Information über ihre Note. Hinterher können wir gerne mündlich gemeinsam die Bewertung besprechen.</w:t>
      </w:r>
    </w:p>
    <w:p w:rsidR="00EA6011" w:rsidRDefault="00EA6011" w:rsidP="009D02AD">
      <w:pPr>
        <w:numPr>
          <w:ilvl w:val="0"/>
          <w:numId w:val="9"/>
        </w:numPr>
        <w:spacing w:before="60" w:after="60"/>
        <w:jc w:val="both"/>
      </w:pPr>
      <w:r w:rsidRPr="00254D44">
        <w:rPr>
          <w:b/>
          <w:bCs/>
        </w:rPr>
        <w:t>Achtung:</w:t>
      </w:r>
      <w:r>
        <w:t xml:space="preserve"> Geben Sie das Gutachten unbedingt </w:t>
      </w:r>
      <w:r w:rsidRPr="00783A64">
        <w:rPr>
          <w:color w:val="0000FF"/>
        </w:rPr>
        <w:t>rechtzeitig</w:t>
      </w:r>
      <w:r>
        <w:t xml:space="preserve"> ab! Falls Sie krank sind, brauchen Sie rechtzeitig (!) ein Attest! Wenden Sie sich in dem Fall unbedingt sehr schnell an das Prüfungsamt.</w:t>
      </w:r>
    </w:p>
    <w:p w:rsidR="00EA6011" w:rsidRDefault="00EA6011" w:rsidP="009D02AD">
      <w:pPr>
        <w:numPr>
          <w:ilvl w:val="0"/>
          <w:numId w:val="9"/>
        </w:numPr>
        <w:spacing w:before="60" w:after="60"/>
        <w:jc w:val="both"/>
      </w:pPr>
      <w:r w:rsidRPr="0028150A">
        <w:t xml:space="preserve">Spätester Zeitpunkt </w:t>
      </w:r>
      <w:r>
        <w:t xml:space="preserve">für die Abgabe </w:t>
      </w:r>
      <w:r w:rsidRPr="0028150A">
        <w:t xml:space="preserve">ist der für den jeweiligen Prüfungszeitraum vom Prüfungsamt </w:t>
      </w:r>
      <w:r>
        <w:t>veröffentlichte</w:t>
      </w:r>
      <w:r w:rsidRPr="0028150A">
        <w:t xml:space="preserve"> Ter</w:t>
      </w:r>
      <w:r>
        <w:t>min.</w:t>
      </w:r>
      <w:r w:rsidRPr="00592785">
        <w:t xml:space="preserve"> </w:t>
      </w:r>
      <w:r>
        <w:t>Sie können es jedoch schon vorher abgeben, das ist u. U. zeitlich günstiger, als wenn Sie bis zu den mündl. Prüfungen damit warten.</w:t>
      </w:r>
    </w:p>
    <w:p w:rsidR="00EA6011" w:rsidRPr="0028150A" w:rsidRDefault="00EA6011" w:rsidP="001B3B74">
      <w:pPr>
        <w:spacing w:before="60" w:after="60"/>
        <w:jc w:val="both"/>
      </w:pPr>
      <w:r>
        <w:t xml:space="preserve"> </w:t>
      </w:r>
    </w:p>
    <w:p w:rsidR="00EA6011" w:rsidRDefault="00EA6011" w:rsidP="009D02AD">
      <w:pPr>
        <w:spacing w:before="60" w:after="60"/>
        <w:jc w:val="both"/>
        <w:rPr>
          <w:b/>
          <w:bCs/>
          <w:i/>
          <w:iCs/>
          <w:sz w:val="28"/>
          <w:szCs w:val="28"/>
        </w:rPr>
      </w:pPr>
      <w:r>
        <w:rPr>
          <w:b/>
          <w:bCs/>
          <w:i/>
          <w:iCs/>
          <w:sz w:val="28"/>
          <w:szCs w:val="28"/>
        </w:rPr>
        <w:t>Allgemeine Überlegungen zur Gutachtenerstellung:</w:t>
      </w:r>
    </w:p>
    <w:p w:rsidR="00EA6011" w:rsidRDefault="00EA6011" w:rsidP="00592785">
      <w:pPr>
        <w:numPr>
          <w:ilvl w:val="0"/>
          <w:numId w:val="10"/>
        </w:numPr>
        <w:spacing w:before="60" w:after="60"/>
        <w:jc w:val="both"/>
      </w:pPr>
      <w:r>
        <w:t xml:space="preserve">Das Gutachten ist Ihre Prüfung in der ersten Fachrichtung in Diagnostik. </w:t>
      </w:r>
      <w:r>
        <w:rPr>
          <w:b/>
          <w:bCs/>
        </w:rPr>
        <w:t>Es sollte also das Ende I</w:t>
      </w:r>
      <w:r w:rsidRPr="00181103">
        <w:rPr>
          <w:b/>
          <w:bCs/>
        </w:rPr>
        <w:t>hrer Ausbildung in Diagnostik darstellen und nicht etwa den Beginn</w:t>
      </w:r>
      <w:r>
        <w:rPr>
          <w:b/>
          <w:bCs/>
        </w:rPr>
        <w:t>!</w:t>
      </w:r>
      <w:r>
        <w:t xml:space="preserve"> Deshalb müssen Sie unbedingt vorher Kompetenzen in Diagnostik erwerben. </w:t>
      </w:r>
    </w:p>
    <w:p w:rsidR="00EA6011" w:rsidRDefault="00EA6011" w:rsidP="00181103">
      <w:pPr>
        <w:numPr>
          <w:ilvl w:val="0"/>
          <w:numId w:val="10"/>
        </w:numPr>
        <w:pBdr>
          <w:top w:val="single" w:sz="4" w:space="1" w:color="auto"/>
          <w:left w:val="single" w:sz="4" w:space="4" w:color="auto"/>
          <w:bottom w:val="single" w:sz="4" w:space="1" w:color="auto"/>
          <w:right w:val="single" w:sz="4" w:space="4" w:color="auto"/>
        </w:pBdr>
        <w:spacing w:before="60" w:after="60"/>
        <w:jc w:val="both"/>
      </w:pPr>
      <w:r>
        <w:t>Sie sollen im Gutachten zeigen, dass Sie in der Lage sind, eine Fragestellung zu formulieren, diese zu operationalisieren, die geeigneten Verfahren auszuwählen, diese durchzuführen und auszuwerten, die Ergebnisse korrekt darzustellen und Ergebnisse aus unterschiedlichen Quellen zu integrieren, diese zu interpretieren und daraus Fördervorschläge abzuleiten.</w:t>
      </w:r>
    </w:p>
    <w:p w:rsidR="00EA6011" w:rsidRDefault="00EA6011" w:rsidP="00592785">
      <w:pPr>
        <w:numPr>
          <w:ilvl w:val="0"/>
          <w:numId w:val="10"/>
        </w:numPr>
        <w:spacing w:before="60" w:after="60"/>
        <w:jc w:val="both"/>
      </w:pPr>
      <w:r>
        <w:t xml:space="preserve">Im Gutachtenbegleitenden Seminar erhalten Sie die Möglichkeiten, den Stand Ihres Gutachtens mit der Dozentin und den KommilitonInnen zu besprechen. Es ist daher </w:t>
      </w:r>
      <w:r w:rsidRPr="00EC7B99">
        <w:rPr>
          <w:b/>
          <w:bCs/>
        </w:rPr>
        <w:t>keinesfalls</w:t>
      </w:r>
      <w:r>
        <w:t xml:space="preserve"> ein Seminar, in dem parallel zur Gutachtenerstellung erste Kenntnisse in Diagnostik erworben werden können, sondern vielmehr ein „Supervisionsseminar“.</w:t>
      </w:r>
    </w:p>
    <w:p w:rsidR="00EA6011" w:rsidRPr="00592785" w:rsidRDefault="00EA6011" w:rsidP="00592785">
      <w:pPr>
        <w:spacing w:before="60" w:after="60"/>
        <w:jc w:val="both"/>
      </w:pPr>
    </w:p>
    <w:p w:rsidR="00EA6011" w:rsidRDefault="00EA6011" w:rsidP="009D02AD">
      <w:pPr>
        <w:spacing w:before="60" w:after="60"/>
        <w:jc w:val="both"/>
        <w:rPr>
          <w:b/>
          <w:bCs/>
          <w:i/>
          <w:iCs/>
          <w:sz w:val="28"/>
          <w:szCs w:val="28"/>
        </w:rPr>
      </w:pPr>
      <w:r w:rsidRPr="008051C7">
        <w:rPr>
          <w:b/>
          <w:bCs/>
          <w:i/>
          <w:iCs/>
          <w:sz w:val="28"/>
          <w:szCs w:val="28"/>
        </w:rPr>
        <w:t>Inhaltliche Aspekte und Vorgehen</w:t>
      </w:r>
    </w:p>
    <w:p w:rsidR="00EA6011" w:rsidRPr="0028150A" w:rsidRDefault="00EA6011" w:rsidP="009D02AD">
      <w:pPr>
        <w:numPr>
          <w:ilvl w:val="0"/>
          <w:numId w:val="10"/>
        </w:numPr>
        <w:spacing w:before="60" w:after="60"/>
        <w:jc w:val="both"/>
      </w:pPr>
      <w:r w:rsidRPr="0028150A">
        <w:t xml:space="preserve">Inhaltlich schreibt die Prüfungsordnung keine Themen oder </w:t>
      </w:r>
      <w:r w:rsidRPr="00783A64">
        <w:rPr>
          <w:color w:val="0000FF"/>
        </w:rPr>
        <w:t>Fragestellung</w:t>
      </w:r>
      <w:r w:rsidRPr="0028150A">
        <w:t xml:space="preserve">en vor. Ausgangspunkt für Ihr Gutachten wird eine bestimmte </w:t>
      </w:r>
      <w:r>
        <w:t>(meist noch relativ</w:t>
      </w:r>
      <w:r w:rsidRPr="0028150A">
        <w:t xml:space="preserve"> grob gehaltene) Fragestellung</w:t>
      </w:r>
      <w:r>
        <w:t>/</w:t>
      </w:r>
      <w:r w:rsidRPr="0028150A">
        <w:t>bzw. ein Problem zu einem bestimmten Kind sein, die sich</w:t>
      </w:r>
      <w:r>
        <w:t>/bzw. das sich</w:t>
      </w:r>
      <w:r w:rsidRPr="0028150A">
        <w:t xml:space="preserve"> für Sie, für die Lehrkräfte oder auch die Eltern als bedeutsam herausgestellt hat. </w:t>
      </w:r>
      <w:r>
        <w:t>Z.B. äußert sich die Lehrkraft, dass das Kind im Lesen weit hinter seiner Klasse zurück ist, der Bereich Lesen/Schreiben könnte also interessant sein.</w:t>
      </w:r>
    </w:p>
    <w:p w:rsidR="00EA6011" w:rsidRDefault="00EA6011" w:rsidP="008D181A">
      <w:pPr>
        <w:numPr>
          <w:ilvl w:val="0"/>
          <w:numId w:val="10"/>
        </w:numPr>
        <w:spacing w:before="60" w:after="60"/>
        <w:jc w:val="both"/>
      </w:pPr>
      <w:r w:rsidRPr="0028150A">
        <w:t xml:space="preserve">Der daraufhin beginnende </w:t>
      </w:r>
      <w:r w:rsidRPr="00783A64">
        <w:rPr>
          <w:color w:val="0000FF"/>
        </w:rPr>
        <w:t>diagnostische Prozess</w:t>
      </w:r>
      <w:r w:rsidRPr="0028150A">
        <w:t xml:space="preserve"> dient zunächst dazu, diese Problematik zu konkretisieren</w:t>
      </w:r>
      <w:r>
        <w:t xml:space="preserve"> und eine konkrete Fragestellung zu finden. Versuchen Sie</w:t>
      </w:r>
      <w:r w:rsidRPr="0028150A">
        <w:t xml:space="preserve"> eine möglichst konkrete</w:t>
      </w:r>
      <w:r>
        <w:t>, begründete und überprüfbare</w:t>
      </w:r>
      <w:r w:rsidRPr="0028150A">
        <w:t xml:space="preserve"> Fragestellung zu formulieren </w:t>
      </w:r>
      <w:r>
        <w:t xml:space="preserve">und diese bereits relativ weit vorne im Gutachten zu klären. (also z.B. </w:t>
      </w:r>
      <w:r w:rsidRPr="008D181A">
        <w:rPr>
          <w:b/>
          <w:bCs/>
          <w:u w:val="single"/>
        </w:rPr>
        <w:t>nicht</w:t>
      </w:r>
      <w:r>
        <w:t>: „warum ist Klara so autistisch?“ oder “wie kann Karl in seiner Entwicklung gefördert werden?“ sonder eher: “Auf welcher Lesestufe befindet sich Klaus und wie kann er im Leseprozess gefördert werden?“)</w:t>
      </w:r>
    </w:p>
    <w:p w:rsidR="00EA6011" w:rsidRDefault="00EA6011" w:rsidP="002149C1">
      <w:pPr>
        <w:numPr>
          <w:ilvl w:val="0"/>
          <w:numId w:val="10"/>
        </w:numPr>
        <w:spacing w:before="60" w:after="60"/>
        <w:jc w:val="both"/>
      </w:pPr>
      <w:r>
        <w:t>Überlegen Sie dann eine Untersuchungsstrategie und begründen Sie Ihr Vorgehen. Es bietet sich an,</w:t>
      </w:r>
      <w:r w:rsidRPr="0028150A">
        <w:t xml:space="preserve"> ein „</w:t>
      </w:r>
      <w:r w:rsidRPr="00783A64">
        <w:rPr>
          <w:color w:val="0000FF"/>
        </w:rPr>
        <w:t>diagnostisches Raster</w:t>
      </w:r>
      <w:r>
        <w:t>“ anzufertigen. I</w:t>
      </w:r>
      <w:r w:rsidRPr="0028150A">
        <w:t>n d</w:t>
      </w:r>
      <w:r>
        <w:t>ies</w:t>
      </w:r>
      <w:r w:rsidRPr="0028150A">
        <w:t xml:space="preserve">em </w:t>
      </w:r>
      <w:r>
        <w:t xml:space="preserve">definieren </w:t>
      </w:r>
      <w:r w:rsidRPr="0028150A">
        <w:t xml:space="preserve">Sie </w:t>
      </w:r>
      <w:r>
        <w:t xml:space="preserve">alle </w:t>
      </w:r>
      <w:r w:rsidRPr="0028150A">
        <w:t>Gebie</w:t>
      </w:r>
      <w:r>
        <w:t>te</w:t>
      </w:r>
      <w:r w:rsidRPr="0028150A">
        <w:t>, zu denen Sie im Laufe</w:t>
      </w:r>
      <w:r>
        <w:t xml:space="preserve"> des Gutachtens etwas erfahren </w:t>
      </w:r>
      <w:r w:rsidRPr="0028150A">
        <w:t>müs</w:t>
      </w:r>
      <w:r>
        <w:t>sen</w:t>
      </w:r>
      <w:r w:rsidRPr="0028150A">
        <w:t xml:space="preserve"> </w:t>
      </w:r>
      <w:r>
        <w:t xml:space="preserve">und </w:t>
      </w:r>
      <w:r w:rsidRPr="0028150A">
        <w:t xml:space="preserve">überlegen, aus welcher Quelle sie Ihre Informationen </w:t>
      </w:r>
      <w:r>
        <w:t xml:space="preserve">dazu </w:t>
      </w:r>
      <w:r w:rsidRPr="0028150A">
        <w:t>beziehen</w:t>
      </w:r>
      <w:r>
        <w:t xml:space="preserve"> können (= Operationalisierung der Fragestellung)</w:t>
      </w:r>
      <w:r w:rsidRPr="0028150A">
        <w:t xml:space="preserve">. Das macht es für Sie leichter Ihre </w:t>
      </w:r>
      <w:r>
        <w:t xml:space="preserve">Vorgehensweise zu reflektieren </w:t>
      </w:r>
      <w:r w:rsidRPr="0028150A">
        <w:t>und mögliche Lücken zu entdecken. In dieses Raster können Sie dann au</w:t>
      </w:r>
      <w:r>
        <w:t xml:space="preserve">ch aufnehmen, wann sie die Untersuchung durchführen und </w:t>
      </w:r>
      <w:r w:rsidRPr="0028150A">
        <w:t>unter welchem Unterkapitel dieser Aspekt in Ihrem Gutachten untersucht wird.</w:t>
      </w:r>
    </w:p>
    <w:p w:rsidR="00EA6011" w:rsidRPr="0028150A" w:rsidRDefault="00EA6011" w:rsidP="002149C1">
      <w:pPr>
        <w:numPr>
          <w:ilvl w:val="0"/>
          <w:numId w:val="10"/>
        </w:numPr>
        <w:spacing w:before="60" w:after="60"/>
        <w:jc w:val="both"/>
      </w:pPr>
      <w:r>
        <w:t xml:space="preserve">In der </w:t>
      </w:r>
      <w:r w:rsidRPr="00783A64">
        <w:rPr>
          <w:color w:val="0000FF"/>
        </w:rPr>
        <w:t>Anamnese</w:t>
      </w:r>
      <w:r>
        <w:t xml:space="preserve"> wird zunächst die auf die Fragestellung bezogene Entwicklung des Kindes dargestellt. Dies erfolgt durch Aktenstudium, Befragungen der Lehrkräfte und Eltern und Beobachtungen</w:t>
      </w:r>
      <w:r w:rsidRPr="0028150A">
        <w:t>.</w:t>
      </w:r>
    </w:p>
    <w:p w:rsidR="00EA6011" w:rsidRPr="0028150A" w:rsidRDefault="00EA6011" w:rsidP="009D02AD">
      <w:pPr>
        <w:numPr>
          <w:ilvl w:val="0"/>
          <w:numId w:val="13"/>
        </w:numPr>
        <w:spacing w:before="60" w:after="60"/>
        <w:jc w:val="both"/>
      </w:pPr>
      <w:r w:rsidRPr="0028150A">
        <w:t xml:space="preserve">Dabei ist nicht nur das Kind mit seinen Schwierigkeiten </w:t>
      </w:r>
      <w:r>
        <w:t>wie</w:t>
      </w:r>
      <w:r w:rsidRPr="0028150A">
        <w:t xml:space="preserve"> auch mit seinen Fähigkeiten (!) zu sehen, sondern </w:t>
      </w:r>
      <w:r>
        <w:t xml:space="preserve">es ist </w:t>
      </w:r>
      <w:r w:rsidRPr="0028150A">
        <w:t xml:space="preserve">auch das gesamte </w:t>
      </w:r>
      <w:r w:rsidRPr="00783A64">
        <w:rPr>
          <w:color w:val="0000FF"/>
        </w:rPr>
        <w:t>Umfeld</w:t>
      </w:r>
      <w:r w:rsidRPr="0028150A">
        <w:t xml:space="preserve"> (</w:t>
      </w:r>
      <w:r>
        <w:t>z.B. familiäres Umfeld, schulische Situation</w:t>
      </w:r>
      <w:r w:rsidRPr="0028150A">
        <w:t>) einzubeziehen</w:t>
      </w:r>
      <w:r w:rsidRPr="00F94031">
        <w:t xml:space="preserve"> </w:t>
      </w:r>
      <w:r>
        <w:t>(mögliche Ressourcen!)</w:t>
      </w:r>
      <w:r w:rsidRPr="0028150A">
        <w:t>.</w:t>
      </w:r>
    </w:p>
    <w:p w:rsidR="00EA6011" w:rsidRDefault="00EA6011" w:rsidP="009D02AD">
      <w:pPr>
        <w:numPr>
          <w:ilvl w:val="0"/>
          <w:numId w:val="15"/>
        </w:numPr>
        <w:spacing w:before="60" w:after="60"/>
        <w:jc w:val="both"/>
      </w:pPr>
      <w:r w:rsidRPr="0028150A">
        <w:t>Achten Sie</w:t>
      </w:r>
      <w:r>
        <w:t xml:space="preserve"> dann</w:t>
      </w:r>
      <w:r w:rsidRPr="0028150A">
        <w:t xml:space="preserve"> bei der Auswahl der </w:t>
      </w:r>
      <w:r w:rsidRPr="00783A64">
        <w:rPr>
          <w:color w:val="0000FF"/>
        </w:rPr>
        <w:t>eingesetzten Verfahren</w:t>
      </w:r>
      <w:r w:rsidRPr="0028150A">
        <w:t xml:space="preserve"> darauf, dass </w:t>
      </w:r>
      <w:r>
        <w:t>s</w:t>
      </w:r>
      <w:r w:rsidRPr="0028150A">
        <w:t xml:space="preserve">ie </w:t>
      </w:r>
      <w:r>
        <w:t>zur</w:t>
      </w:r>
      <w:r w:rsidRPr="0028150A">
        <w:t xml:space="preserve"> Fragestellung passen. Bei vielen Fragestellungen spielt </w:t>
      </w:r>
      <w:r>
        <w:t xml:space="preserve">z.B. </w:t>
      </w:r>
      <w:r w:rsidRPr="0028150A">
        <w:t xml:space="preserve">der kognitive Leistungsstand </w:t>
      </w:r>
      <w:r>
        <w:t>nicht unbedingt eine Rolle.</w:t>
      </w:r>
      <w:r w:rsidRPr="0028150A">
        <w:t xml:space="preserve"> Sie müssen also nicht mit jedem Kind automatisch einen Intelligenztest machen.</w:t>
      </w:r>
      <w:r>
        <w:t xml:space="preserve"> Standardisierte Verfahren sind - wo immer möglich – nicht-standardisierten Verfahren vorzuziehen. </w:t>
      </w:r>
    </w:p>
    <w:p w:rsidR="00EA6011" w:rsidRPr="0028150A" w:rsidRDefault="00EA6011" w:rsidP="009D02AD">
      <w:pPr>
        <w:numPr>
          <w:ilvl w:val="0"/>
          <w:numId w:val="16"/>
        </w:numPr>
        <w:spacing w:before="60" w:after="60"/>
        <w:jc w:val="both"/>
      </w:pPr>
      <w:r w:rsidRPr="0028150A">
        <w:t>Viele der Kinder werden bestimmte Testverfahren nicht in der vorgesehenen Zeit oder Form mit</w:t>
      </w:r>
      <w:r>
        <w:t>machen. D</w:t>
      </w:r>
      <w:r w:rsidRPr="0028150A">
        <w:t xml:space="preserve">ie Ergebnisse </w:t>
      </w:r>
      <w:r>
        <w:t xml:space="preserve">können Sie </w:t>
      </w:r>
      <w:r w:rsidRPr="0028150A">
        <w:t>dennoch heranziehen</w:t>
      </w:r>
      <w:r>
        <w:t>,</w:t>
      </w:r>
      <w:r w:rsidRPr="0028150A">
        <w:t xml:space="preserve"> um bestimmte Stär</w:t>
      </w:r>
      <w:r>
        <w:t xml:space="preserve">ken und Schwächen </w:t>
      </w:r>
      <w:r w:rsidRPr="0028150A">
        <w:t>des Kindes zu erkennen.</w:t>
      </w:r>
      <w:r>
        <w:t xml:space="preserve"> Sie müssen die vorgenommenen  </w:t>
      </w:r>
      <w:r w:rsidRPr="00783A64">
        <w:rPr>
          <w:color w:val="0000FF"/>
        </w:rPr>
        <w:t>Abweichungen</w:t>
      </w:r>
      <w:r>
        <w:t xml:space="preserve"> aber erwähnen und die Ergebnisse reflektieren.</w:t>
      </w:r>
    </w:p>
    <w:p w:rsidR="00EA6011" w:rsidRPr="0028150A" w:rsidRDefault="00EA6011" w:rsidP="009D02AD">
      <w:pPr>
        <w:numPr>
          <w:ilvl w:val="0"/>
          <w:numId w:val="17"/>
        </w:numPr>
        <w:spacing w:before="60" w:after="60"/>
        <w:jc w:val="both"/>
      </w:pPr>
      <w:r w:rsidRPr="0028150A">
        <w:t xml:space="preserve">Führen Sie die Beobachtungen und Tests unbedingt </w:t>
      </w:r>
      <w:r w:rsidRPr="00783A64">
        <w:rPr>
          <w:color w:val="0000FF"/>
        </w:rPr>
        <w:t>selbst</w:t>
      </w:r>
      <w:r w:rsidRPr="0028150A">
        <w:t xml:space="preserve"> durch</w:t>
      </w:r>
      <w:r>
        <w:t xml:space="preserve">. Bereits in der Schule vorhandene Ergebnisse können Sie </w:t>
      </w:r>
      <w:r w:rsidRPr="0028150A">
        <w:t xml:space="preserve">allerdings in Ihre Erkenntnisse </w:t>
      </w:r>
      <w:r>
        <w:t xml:space="preserve">mit </w:t>
      </w:r>
      <w:r w:rsidRPr="0028150A">
        <w:t>einbeziehen</w:t>
      </w:r>
      <w:r>
        <w:t xml:space="preserve">. </w:t>
      </w:r>
      <w:r w:rsidRPr="0028150A">
        <w:t>Achten Sie aber darauf, dass diese Daten nicht zu lange zurück liegen</w:t>
      </w:r>
      <w:r>
        <w:t xml:space="preserve"> und gehen Sie reflektiert mit den Daten um</w:t>
      </w:r>
      <w:r w:rsidRPr="0028150A">
        <w:t xml:space="preserve"> (Kinder entwickeln sich schließlich)</w:t>
      </w:r>
      <w:r>
        <w:t>.</w:t>
      </w:r>
    </w:p>
    <w:p w:rsidR="00EA6011" w:rsidRDefault="00EA6011" w:rsidP="009D02AD">
      <w:pPr>
        <w:numPr>
          <w:ilvl w:val="0"/>
          <w:numId w:val="18"/>
        </w:numPr>
        <w:spacing w:before="60" w:after="60"/>
        <w:jc w:val="both"/>
      </w:pPr>
      <w:r w:rsidRPr="0028150A">
        <w:t>Machen Sie sich</w:t>
      </w:r>
      <w:r>
        <w:t xml:space="preserve"> unbedingt vorher sehr genau mit </w:t>
      </w:r>
      <w:r w:rsidRPr="0028150A">
        <w:t>de</w:t>
      </w:r>
      <w:r>
        <w:t>n</w:t>
      </w:r>
      <w:r w:rsidRPr="0028150A">
        <w:t xml:space="preserve"> gewählten Verfahren vertraut</w:t>
      </w:r>
      <w:r>
        <w:t xml:space="preserve">. </w:t>
      </w:r>
      <w:r w:rsidRPr="00783A64">
        <w:rPr>
          <w:color w:val="0000FF"/>
        </w:rPr>
        <w:t>Üben</w:t>
      </w:r>
      <w:r>
        <w:t xml:space="preserve"> Sie z.B. mit jemand Drittem</w:t>
      </w:r>
      <w:r w:rsidRPr="0028150A">
        <w:t xml:space="preserve"> die Testdurchführung, Reihenfolge und auch die Auswertung. </w:t>
      </w:r>
    </w:p>
    <w:p w:rsidR="00EA6011" w:rsidRDefault="00EA6011" w:rsidP="009D02AD">
      <w:pPr>
        <w:numPr>
          <w:ilvl w:val="0"/>
          <w:numId w:val="18"/>
        </w:numPr>
        <w:spacing w:before="60" w:after="60"/>
        <w:jc w:val="both"/>
      </w:pPr>
      <w:r>
        <w:t xml:space="preserve">Beachten Sie, dass Sie häufig den Test nicht in der vorgesehenen Form durchführen können oder das Kind zu alt für die Normierung ist. Reflektieren Sie dieses und gehen Sie auf das </w:t>
      </w:r>
      <w:r w:rsidRPr="00783A64">
        <w:rPr>
          <w:color w:val="0000FF"/>
        </w:rPr>
        <w:t>Entwicklungsalter</w:t>
      </w:r>
      <w:r>
        <w:t>/ den Entwicklungsstand ein.</w:t>
      </w:r>
    </w:p>
    <w:p w:rsidR="00EA6011" w:rsidRPr="0028150A" w:rsidRDefault="00EA6011" w:rsidP="009D02AD">
      <w:pPr>
        <w:numPr>
          <w:ilvl w:val="0"/>
          <w:numId w:val="18"/>
        </w:numPr>
        <w:spacing w:before="60" w:after="60"/>
        <w:jc w:val="both"/>
      </w:pPr>
      <w:r>
        <w:t xml:space="preserve">Wenden Sie zur Erfassung des allgemeinen Entwicklungsstands des Kindes zumindest </w:t>
      </w:r>
      <w:r w:rsidRPr="00783A64">
        <w:rPr>
          <w:b/>
          <w:bCs/>
          <w:color w:val="0000FF"/>
          <w:u w:val="single"/>
        </w:rPr>
        <w:t>ein</w:t>
      </w:r>
      <w:r w:rsidRPr="00783A64">
        <w:rPr>
          <w:color w:val="0000FF"/>
        </w:rPr>
        <w:t xml:space="preserve"> standardisiertes Verfahren</w:t>
      </w:r>
      <w:r>
        <w:t xml:space="preserve"> (z.B. HKI, PERM, PAC) an, auch wenn Sie ansonsten zur Beantwortung Ihrer Fragestellung aus Mangel an passenden standardisierten Verfahren auf informelle Verfahren und Beobachtungen zurückgreifen.</w:t>
      </w:r>
    </w:p>
    <w:p w:rsidR="00EA6011" w:rsidRPr="006E2F12" w:rsidRDefault="00EA6011" w:rsidP="009D02AD">
      <w:pPr>
        <w:numPr>
          <w:ilvl w:val="0"/>
          <w:numId w:val="19"/>
        </w:numPr>
        <w:spacing w:before="60" w:after="60"/>
        <w:jc w:val="both"/>
      </w:pPr>
      <w:r w:rsidRPr="006E2F12">
        <w:t xml:space="preserve">Bemühen Sie sich besonders </w:t>
      </w:r>
      <w:r>
        <w:t>bei informellen Verfahren</w:t>
      </w:r>
      <w:r w:rsidRPr="006E2F12">
        <w:t xml:space="preserve">, z.B. bei Beobachtungen, um größtmögliche </w:t>
      </w:r>
      <w:r w:rsidRPr="00783A64">
        <w:rPr>
          <w:color w:val="0000FF"/>
        </w:rPr>
        <w:t>Objektivität</w:t>
      </w:r>
      <w:r w:rsidRPr="006E2F12">
        <w:t xml:space="preserve">. Entwickeln und verwenden Sie hierzu z.B. Beobachtungsbögen </w:t>
      </w:r>
      <w:r>
        <w:t xml:space="preserve">und –Leitfäden </w:t>
      </w:r>
      <w:r w:rsidRPr="006E2F12">
        <w:t xml:space="preserve">oder dokumentieren Sie Szenen mit Video und werten </w:t>
      </w:r>
      <w:r>
        <w:t>diese (z.B. zusätzlich durch</w:t>
      </w:r>
      <w:r w:rsidRPr="006E2F12">
        <w:t xml:space="preserve"> eine/</w:t>
      </w:r>
      <w:r>
        <w:t>n</w:t>
      </w:r>
      <w:r w:rsidRPr="006E2F12">
        <w:t xml:space="preserve"> Kommilitonin/en) sorgfältig</w:t>
      </w:r>
      <w:r>
        <w:t xml:space="preserve"> anhand von Kategorien</w:t>
      </w:r>
      <w:r w:rsidRPr="006E2F12">
        <w:t xml:space="preserve"> aus. </w:t>
      </w:r>
    </w:p>
    <w:p w:rsidR="00EA6011" w:rsidRDefault="00EA6011" w:rsidP="009D02AD">
      <w:pPr>
        <w:numPr>
          <w:ilvl w:val="0"/>
          <w:numId w:val="20"/>
        </w:numPr>
        <w:spacing w:before="60" w:after="60"/>
        <w:jc w:val="both"/>
      </w:pPr>
      <w:r>
        <w:t xml:space="preserve">Stellen Sie die </w:t>
      </w:r>
      <w:r w:rsidRPr="008D10F0">
        <w:rPr>
          <w:color w:val="0000FF"/>
        </w:rPr>
        <w:t>Ergebnisse</w:t>
      </w:r>
      <w:r>
        <w:t xml:space="preserve"> zunächst dar, überlegen Sie dann, was das im Bezug auf die Fragestellung bedeutet. Gehen Sie ggf. auf </w:t>
      </w:r>
      <w:r w:rsidRPr="008D10F0">
        <w:rPr>
          <w:color w:val="0000FF"/>
        </w:rPr>
        <w:t>Widersprüche</w:t>
      </w:r>
      <w:r>
        <w:t xml:space="preserve"> Ihrer erhobenen Daten ein. </w:t>
      </w:r>
    </w:p>
    <w:p w:rsidR="00EA6011" w:rsidRPr="0028150A" w:rsidRDefault="00EA6011" w:rsidP="009D02AD">
      <w:pPr>
        <w:numPr>
          <w:ilvl w:val="0"/>
          <w:numId w:val="20"/>
        </w:numPr>
        <w:spacing w:before="60" w:after="60"/>
        <w:jc w:val="both"/>
      </w:pPr>
      <w:r>
        <w:t xml:space="preserve">Integrieren Sie die Daten anschließend </w:t>
      </w:r>
      <w:r w:rsidRPr="009B3BC7">
        <w:rPr>
          <w:color w:val="FF0000"/>
        </w:rPr>
        <w:t>im Interpretationsteil</w:t>
      </w:r>
      <w:r>
        <w:t xml:space="preserve"> zu einem </w:t>
      </w:r>
      <w:r w:rsidRPr="008D10F0">
        <w:rPr>
          <w:color w:val="0000FF"/>
        </w:rPr>
        <w:t>Gesamtbild</w:t>
      </w:r>
      <w:r>
        <w:t>.</w:t>
      </w:r>
    </w:p>
    <w:p w:rsidR="00EA6011" w:rsidRPr="0028150A" w:rsidRDefault="00EA6011" w:rsidP="009D02AD">
      <w:pPr>
        <w:numPr>
          <w:ilvl w:val="0"/>
          <w:numId w:val="21"/>
        </w:numPr>
        <w:spacing w:before="60" w:after="60"/>
        <w:jc w:val="both"/>
      </w:pPr>
      <w:r w:rsidRPr="0028150A">
        <w:t xml:space="preserve">Ein wichtiger Teilbereich ist </w:t>
      </w:r>
      <w:r>
        <w:t xml:space="preserve">dann </w:t>
      </w:r>
      <w:r w:rsidRPr="0028150A">
        <w:t xml:space="preserve">die aus den Erkenntnissen gewonnene Ableitung von </w:t>
      </w:r>
      <w:r w:rsidRPr="008D10F0">
        <w:rPr>
          <w:color w:val="0000FF"/>
        </w:rPr>
        <w:t>konkreten Förderzielen und –schritten</w:t>
      </w:r>
      <w:r w:rsidRPr="0028150A">
        <w:t>: Wie würden Sie aufgrund Ihrer Ergebnisse nun die Förderung (bezogen auf die Fragestellung!) angehen</w:t>
      </w:r>
      <w:r>
        <w:t>?</w:t>
      </w:r>
      <w:r w:rsidRPr="0028150A">
        <w:t xml:space="preserve"> </w:t>
      </w:r>
    </w:p>
    <w:p w:rsidR="00EA6011" w:rsidRPr="0028150A" w:rsidRDefault="00EA6011" w:rsidP="009D02AD">
      <w:pPr>
        <w:numPr>
          <w:ilvl w:val="0"/>
          <w:numId w:val="22"/>
        </w:numPr>
        <w:spacing w:before="60" w:after="60"/>
        <w:jc w:val="both"/>
      </w:pPr>
      <w:r w:rsidRPr="0028150A">
        <w:t xml:space="preserve">Hier können und sollen Sie </w:t>
      </w:r>
      <w:r w:rsidRPr="008D10F0">
        <w:rPr>
          <w:color w:val="0000FF"/>
        </w:rPr>
        <w:t>kreativ</w:t>
      </w:r>
      <w:r w:rsidRPr="0028150A">
        <w:t xml:space="preserve"> werden und zeigen, welche Material- und Vorgehensvorsc</w:t>
      </w:r>
      <w:r>
        <w:t>hläge Sie für dieses Kind haben</w:t>
      </w:r>
      <w:r w:rsidRPr="0028150A">
        <w:t xml:space="preserve"> (allerdings bitte keinen 10-Jahre-Förderplan aufstellen</w:t>
      </w:r>
      <w:r>
        <w:t>,</w:t>
      </w:r>
      <w:r w:rsidRPr="0028150A">
        <w:t xml:space="preserve"> sondern erreichbare Ziele bearbeiten).</w:t>
      </w:r>
    </w:p>
    <w:p w:rsidR="00EA6011" w:rsidRDefault="00EA6011" w:rsidP="009D02AD">
      <w:pPr>
        <w:numPr>
          <w:ilvl w:val="0"/>
          <w:numId w:val="23"/>
        </w:numPr>
        <w:spacing w:before="60" w:after="60"/>
        <w:jc w:val="both"/>
      </w:pPr>
      <w:r w:rsidRPr="008D10F0">
        <w:rPr>
          <w:color w:val="0000FF"/>
        </w:rPr>
        <w:t>Erproben Sie  diese Vorschläge</w:t>
      </w:r>
      <w:r w:rsidRPr="0028150A">
        <w:t xml:space="preserve"> und reflektieren Sie Ihre Erfahrungen.</w:t>
      </w:r>
    </w:p>
    <w:p w:rsidR="00EA6011" w:rsidRDefault="00EA6011" w:rsidP="009B3BC7">
      <w:pPr>
        <w:numPr>
          <w:ilvl w:val="0"/>
          <w:numId w:val="23"/>
        </w:numPr>
        <w:spacing w:before="60" w:after="60"/>
        <w:jc w:val="both"/>
      </w:pPr>
      <w:r w:rsidRPr="008D10F0">
        <w:rPr>
          <w:color w:val="0000FF"/>
        </w:rPr>
        <w:t>Reflektieren</w:t>
      </w:r>
      <w:r>
        <w:t xml:space="preserve"> Sie ihr gesamtes Vorgehen abschließend.</w:t>
      </w:r>
    </w:p>
    <w:p w:rsidR="00EA6011" w:rsidRDefault="00EA6011" w:rsidP="00BA0CE0">
      <w:pPr>
        <w:spacing w:before="60" w:after="60"/>
        <w:jc w:val="both"/>
      </w:pPr>
    </w:p>
    <w:p w:rsidR="00EA6011" w:rsidRDefault="00EA6011" w:rsidP="009D02AD">
      <w:pPr>
        <w:spacing w:before="60" w:after="60"/>
        <w:jc w:val="both"/>
        <w:rPr>
          <w:b/>
          <w:bCs/>
          <w:i/>
          <w:iCs/>
          <w:sz w:val="28"/>
          <w:szCs w:val="28"/>
        </w:rPr>
      </w:pPr>
      <w:r w:rsidRPr="005C5118">
        <w:rPr>
          <w:b/>
          <w:bCs/>
          <w:i/>
          <w:iCs/>
          <w:sz w:val="28"/>
          <w:szCs w:val="28"/>
        </w:rPr>
        <w:t>Form des Gutachtens</w:t>
      </w:r>
    </w:p>
    <w:p w:rsidR="00EA6011" w:rsidRDefault="00EA6011" w:rsidP="009D02AD">
      <w:pPr>
        <w:spacing w:before="60" w:after="60"/>
        <w:jc w:val="both"/>
      </w:pPr>
      <w:r>
        <w:t xml:space="preserve">Verfassen </w:t>
      </w:r>
      <w:r w:rsidRPr="0028150A">
        <w:t>Sie Ihr Gutachten in einer klaren</w:t>
      </w:r>
      <w:r>
        <w:t xml:space="preserve">, </w:t>
      </w:r>
      <w:r w:rsidRPr="0028150A">
        <w:t>verständlichen</w:t>
      </w:r>
      <w:r>
        <w:t xml:space="preserve"> und </w:t>
      </w:r>
      <w:r w:rsidRPr="008D10F0">
        <w:rPr>
          <w:color w:val="0000FF"/>
        </w:rPr>
        <w:t>professionellen Sprache</w:t>
      </w:r>
      <w:r>
        <w:t>, ohne Wertungen vorzunehmen</w:t>
      </w:r>
      <w:r w:rsidRPr="0028150A">
        <w:t xml:space="preserve">. Das Gutachten ist eine Prüfungsleistung, in der Sie zeigen sollen, dass Sie eine Fragestellung kompetent unter Verwendung der geeigneten Methoden bearbeiten können. Im Gutachten sollte also erkennbar werden, wie es zu der Fragestellung kam, wie sie bearbeitet wurde, welche Ergebnisse gefunden wurden und wie diese zu interpretieren sind. </w:t>
      </w:r>
      <w:r>
        <w:t>Das Gutachten</w:t>
      </w:r>
      <w:r w:rsidRPr="0028150A">
        <w:t xml:space="preserve"> sollte </w:t>
      </w:r>
      <w:r w:rsidRPr="008D10F0">
        <w:rPr>
          <w:color w:val="0000FF"/>
        </w:rPr>
        <w:t>30 Seiten</w:t>
      </w:r>
      <w:r w:rsidRPr="0028150A">
        <w:t xml:space="preserve"> nicht überschreiten.</w:t>
      </w:r>
    </w:p>
    <w:p w:rsidR="00EA6011" w:rsidRPr="0028150A" w:rsidRDefault="00EA6011" w:rsidP="009D02AD">
      <w:pPr>
        <w:spacing w:before="60" w:after="60"/>
        <w:jc w:val="both"/>
      </w:pPr>
      <w:r>
        <w:t xml:space="preserve">Drucken Sie es </w:t>
      </w:r>
      <w:r w:rsidRPr="008D10F0">
        <w:rPr>
          <w:color w:val="0000FF"/>
        </w:rPr>
        <w:t>beidseitig, Zeilenabstand 1,5</w:t>
      </w:r>
      <w:r>
        <w:t xml:space="preserve"> und binden Sie es mit </w:t>
      </w:r>
      <w:r w:rsidRPr="008D10F0">
        <w:rPr>
          <w:color w:val="0000FF"/>
        </w:rPr>
        <w:t>Spiralbindung.</w:t>
      </w:r>
    </w:p>
    <w:p w:rsidR="00EA6011" w:rsidRDefault="00EA6011" w:rsidP="009D02AD">
      <w:pPr>
        <w:spacing w:before="60" w:after="60"/>
        <w:jc w:val="both"/>
      </w:pPr>
      <w:r>
        <w:t xml:space="preserve">In </w:t>
      </w:r>
      <w:r w:rsidRPr="008D10F0">
        <w:rPr>
          <w:color w:val="0000FF"/>
        </w:rPr>
        <w:t>einem Anhang</w:t>
      </w:r>
      <w:r>
        <w:t xml:space="preserve"> sollten S</w:t>
      </w:r>
      <w:r w:rsidRPr="0028150A">
        <w:t>ie ausführlichere Einzelbefunde und Interpretationshinwei</w:t>
      </w:r>
      <w:r>
        <w:t>se (</w:t>
      </w:r>
      <w:r w:rsidRPr="0028150A">
        <w:t>z.B. Anamnese, Gesprächsnotizen, Beobachtungs</w:t>
      </w:r>
      <w:r>
        <w:t>leitfäden und -</w:t>
      </w:r>
      <w:r w:rsidRPr="0028150A">
        <w:t xml:space="preserve">protokolle, </w:t>
      </w:r>
      <w:r>
        <w:t xml:space="preserve">alle (!) </w:t>
      </w:r>
      <w:r w:rsidRPr="0028150A">
        <w:t>Auswertungsseiten der Tests, vom Kind erstellte Ergebnisse</w:t>
      </w:r>
      <w:r>
        <w:t xml:space="preserve"> wie</w:t>
      </w:r>
      <w:r w:rsidRPr="0028150A">
        <w:t xml:space="preserve"> z.B. Zeichnungen, Schreibübu</w:t>
      </w:r>
      <w:r>
        <w:t>ngen etc.) darstellen, auf die S</w:t>
      </w:r>
      <w:r w:rsidRPr="0028150A">
        <w:t>ie im Gutachten verweisen können.</w:t>
      </w:r>
      <w:r>
        <w:t xml:space="preserve"> Für den Anhang ist keine Seitenzahl vorgegeben. Bitte fügen Sie unbedingt die </w:t>
      </w:r>
      <w:r w:rsidRPr="008D10F0">
        <w:rPr>
          <w:color w:val="0000FF"/>
        </w:rPr>
        <w:t>gesamten Auswertungsbögen</w:t>
      </w:r>
      <w:r>
        <w:t xml:space="preserve"> der Tests bei, damit ich sehen kann, ob Sie die Auswertung korrekt vorgenommen haben.</w:t>
      </w:r>
      <w:r w:rsidRPr="0028150A">
        <w:t xml:space="preserve"> </w:t>
      </w:r>
      <w:r>
        <w:t xml:space="preserve">Vergessen Sie nicht, ein </w:t>
      </w:r>
      <w:r w:rsidRPr="008D10F0">
        <w:rPr>
          <w:color w:val="0000FF"/>
        </w:rPr>
        <w:t>Anhangsverzeichnis</w:t>
      </w:r>
      <w:r>
        <w:t xml:space="preserve"> zu erstellen.</w:t>
      </w:r>
    </w:p>
    <w:p w:rsidR="00EA6011" w:rsidRPr="0028150A" w:rsidRDefault="00EA6011" w:rsidP="009D02AD">
      <w:pPr>
        <w:spacing w:before="60" w:after="60"/>
        <w:jc w:val="both"/>
      </w:pPr>
      <w:r w:rsidRPr="0028150A">
        <w:t xml:space="preserve">Eine chronologische </w:t>
      </w:r>
      <w:r w:rsidRPr="008D10F0">
        <w:rPr>
          <w:color w:val="0000FF"/>
        </w:rPr>
        <w:t>Anordnung</w:t>
      </w:r>
      <w:r w:rsidRPr="0028150A">
        <w:t xml:space="preserve"> bietet sich </w:t>
      </w:r>
      <w:r>
        <w:t xml:space="preserve">hier </w:t>
      </w:r>
      <w:r w:rsidRPr="0028150A">
        <w:t>an, da dadurch die Planung, Durchführung und Analyse deutlich und der Handlungsprozess transparent wird.</w:t>
      </w:r>
    </w:p>
    <w:p w:rsidR="00EA6011" w:rsidRDefault="00EA6011" w:rsidP="009D02AD">
      <w:pPr>
        <w:spacing w:before="60" w:after="60"/>
        <w:jc w:val="both"/>
      </w:pPr>
    </w:p>
    <w:p w:rsidR="00EA6011" w:rsidRDefault="00EA6011" w:rsidP="009D02AD">
      <w:pPr>
        <w:pStyle w:val="Heading2"/>
        <w:spacing w:before="60"/>
        <w:jc w:val="both"/>
      </w:pPr>
      <w:r w:rsidRPr="0028150A">
        <w:t>Gliederung des Gutachtens</w:t>
      </w:r>
      <w:r>
        <w:t xml:space="preserve"> (Vorschlag, je nach Fragestellung anzupassen!))</w:t>
      </w:r>
    </w:p>
    <w:p w:rsidR="00EA6011" w:rsidRDefault="00EA6011" w:rsidP="00FE5854">
      <w:r>
        <w:t xml:space="preserve">Diese Gliederung ist ein </w:t>
      </w:r>
      <w:r w:rsidRPr="009B3BC7">
        <w:rPr>
          <w:b/>
          <w:bCs/>
        </w:rPr>
        <w:t>Vorschlag</w:t>
      </w:r>
      <w:r>
        <w:t xml:space="preserve">. In manchen Fällen bietet es sich z.B. eher an, die Ergebnisse jeweils direkt nach ihrer konkreten Darstellung bereits zu interpretieren, dann würde man die Punkte 5 und 6 zusammen nehmen. </w:t>
      </w:r>
    </w:p>
    <w:p w:rsidR="00EA6011" w:rsidRPr="00FE5854" w:rsidRDefault="00EA6011" w:rsidP="00FE5854"/>
    <w:p w:rsidR="00EA6011" w:rsidRPr="00FE5854" w:rsidRDefault="00EA6011" w:rsidP="009D02AD">
      <w:pPr>
        <w:numPr>
          <w:ilvl w:val="0"/>
          <w:numId w:val="24"/>
        </w:numPr>
        <w:spacing w:before="60" w:after="60"/>
        <w:jc w:val="both"/>
        <w:rPr>
          <w:b/>
          <w:bCs/>
        </w:rPr>
      </w:pPr>
      <w:r w:rsidRPr="00FE5854">
        <w:rPr>
          <w:b/>
          <w:bCs/>
        </w:rPr>
        <w:t>Untersuchungsanlass</w:t>
      </w:r>
    </w:p>
    <w:p w:rsidR="00EA6011" w:rsidRDefault="00EA6011" w:rsidP="009D02AD">
      <w:pPr>
        <w:spacing w:before="60" w:after="60"/>
        <w:ind w:left="357" w:hanging="357"/>
        <w:jc w:val="both"/>
      </w:pPr>
      <w:r w:rsidRPr="0028150A">
        <w:tab/>
        <w:t>Wie kam es zu dem Gutachten, welche Fragestellung st</w:t>
      </w:r>
      <w:r>
        <w:t>and am Anfang, wie wird sie warum konkretisiert, wer hat das G</w:t>
      </w:r>
      <w:r w:rsidRPr="0028150A">
        <w:t xml:space="preserve">utachten gewünscht, wen hat sie betroffen, wo fand </w:t>
      </w:r>
      <w:r>
        <w:t>die Untersuchung</w:t>
      </w:r>
      <w:r w:rsidRPr="0028150A">
        <w:t xml:space="preserve"> statt, …?</w:t>
      </w:r>
    </w:p>
    <w:p w:rsidR="00EA6011" w:rsidRPr="00181103" w:rsidRDefault="00EA6011" w:rsidP="00FE5854">
      <w:pPr>
        <w:numPr>
          <w:ilvl w:val="0"/>
          <w:numId w:val="24"/>
        </w:numPr>
        <w:spacing w:before="60" w:after="60"/>
        <w:jc w:val="both"/>
      </w:pPr>
      <w:r w:rsidRPr="00FE5854">
        <w:rPr>
          <w:b/>
          <w:bCs/>
        </w:rPr>
        <w:t>Fragestellung</w:t>
      </w:r>
    </w:p>
    <w:p w:rsidR="00EA6011" w:rsidRDefault="00EA6011" w:rsidP="00181103">
      <w:pPr>
        <w:spacing w:before="60" w:after="60"/>
        <w:ind w:left="357"/>
        <w:jc w:val="both"/>
      </w:pPr>
      <w:r>
        <w:t>Formulieren und begründen Sie eine konkrete Fragestellung, die Sie im Gutachten bearbeiten werden.</w:t>
      </w:r>
    </w:p>
    <w:p w:rsidR="00EA6011" w:rsidRPr="00FE5854" w:rsidRDefault="00EA6011" w:rsidP="005A14C7">
      <w:pPr>
        <w:numPr>
          <w:ilvl w:val="0"/>
          <w:numId w:val="24"/>
        </w:numPr>
        <w:spacing w:before="60" w:after="60"/>
        <w:jc w:val="both"/>
        <w:rPr>
          <w:b/>
          <w:bCs/>
        </w:rPr>
      </w:pPr>
      <w:r w:rsidRPr="00FE5854">
        <w:rPr>
          <w:b/>
          <w:bCs/>
        </w:rPr>
        <w:t>Anamnese, Vorgeschichte</w:t>
      </w:r>
    </w:p>
    <w:p w:rsidR="00EA6011" w:rsidRPr="0028150A" w:rsidRDefault="00EA6011" w:rsidP="005A14C7">
      <w:pPr>
        <w:spacing w:before="60" w:after="60"/>
        <w:ind w:left="357"/>
        <w:jc w:val="both"/>
      </w:pPr>
      <w:r>
        <w:t>Hier stehen Informationen aus der Akte sowie aus Gesprächen zur Entwicklung, zum Stand, zu vorhandenen Untersuchungsergebnissen und bisherigen Lösungsversuchen (immer bezogen auf die Fragestellung).</w:t>
      </w:r>
    </w:p>
    <w:p w:rsidR="00EA6011" w:rsidRPr="00FE5854" w:rsidRDefault="00EA6011" w:rsidP="009D02AD">
      <w:pPr>
        <w:numPr>
          <w:ilvl w:val="0"/>
          <w:numId w:val="24"/>
        </w:numPr>
        <w:spacing w:before="60" w:after="60"/>
        <w:jc w:val="both"/>
        <w:rPr>
          <w:b/>
          <w:bCs/>
        </w:rPr>
      </w:pPr>
      <w:r w:rsidRPr="00FE5854">
        <w:rPr>
          <w:b/>
          <w:bCs/>
        </w:rPr>
        <w:t>Vorgehensweise</w:t>
      </w:r>
    </w:p>
    <w:p w:rsidR="00EA6011" w:rsidRPr="0028150A" w:rsidRDefault="00EA6011" w:rsidP="009D02AD">
      <w:pPr>
        <w:spacing w:before="60" w:after="60"/>
        <w:ind w:left="357" w:hanging="357"/>
        <w:jc w:val="both"/>
      </w:pPr>
      <w:r w:rsidRPr="0028150A">
        <w:tab/>
      </w:r>
      <w:r>
        <w:t>Hier beschreiben S</w:t>
      </w:r>
      <w:r w:rsidRPr="0028150A">
        <w:t>ie, welches Vorgehen Sie warum gewählt haben (durchaus mit Literatur</w:t>
      </w:r>
      <w:r>
        <w:t>verweisen</w:t>
      </w:r>
      <w:r w:rsidRPr="0028150A">
        <w:t>), warum Sie bestimmte Schritte wichtig fanden, warum die</w:t>
      </w:r>
      <w:r>
        <w:t>se</w:t>
      </w:r>
      <w:r w:rsidRPr="0028150A">
        <w:t xml:space="preserve"> Reihenfolge gewählt wurde. An dieser Stelle bietet sich das oben erwähnte „diagnostische Raster“ für den Überblick an. Hier geben </w:t>
      </w:r>
      <w:r>
        <w:t>S</w:t>
      </w:r>
      <w:r w:rsidRPr="0028150A">
        <w:t xml:space="preserve">ie an, welche </w:t>
      </w:r>
      <w:r>
        <w:t xml:space="preserve">Tests und anderen </w:t>
      </w:r>
      <w:r w:rsidRPr="0028150A">
        <w:t>Quelle</w:t>
      </w:r>
      <w:r>
        <w:t>n</w:t>
      </w:r>
      <w:r w:rsidRPr="0028150A">
        <w:t xml:space="preserve"> Sie genutzt haben, in welchem Rahmen die Untersuchung statt fand (Anzahl und Zeitraum der Termine, Abfolge der Untersuchungen). Erwähnen Sie hier auch wichtige Besonderheiten, die für das Verständnis </w:t>
      </w:r>
      <w:r>
        <w:t xml:space="preserve">der Planung </w:t>
      </w:r>
      <w:r w:rsidRPr="0028150A">
        <w:t xml:space="preserve">wichtig sind, z.B. längere Krankheit </w:t>
      </w:r>
      <w:r>
        <w:t xml:space="preserve">des Kindes, Ferien </w:t>
      </w:r>
      <w:r w:rsidRPr="0028150A">
        <w:t>o.ä.</w:t>
      </w:r>
      <w:r>
        <w:t>.</w:t>
      </w:r>
    </w:p>
    <w:p w:rsidR="00EA6011" w:rsidRPr="00FE5854" w:rsidRDefault="00EA6011" w:rsidP="009D02AD">
      <w:pPr>
        <w:numPr>
          <w:ilvl w:val="0"/>
          <w:numId w:val="24"/>
        </w:numPr>
        <w:spacing w:before="60" w:after="60"/>
        <w:jc w:val="both"/>
        <w:rPr>
          <w:b/>
          <w:bCs/>
        </w:rPr>
      </w:pPr>
      <w:r w:rsidRPr="00FE5854">
        <w:rPr>
          <w:b/>
          <w:bCs/>
        </w:rPr>
        <w:t>Ergebnisse</w:t>
      </w:r>
    </w:p>
    <w:p w:rsidR="00EA6011" w:rsidRPr="0028150A" w:rsidRDefault="00EA6011" w:rsidP="009D02AD">
      <w:pPr>
        <w:spacing w:before="60" w:after="60"/>
        <w:ind w:left="357" w:hanging="357"/>
        <w:jc w:val="both"/>
      </w:pPr>
      <w:r w:rsidRPr="0028150A">
        <w:tab/>
        <w:t>An dieser Stelle werden alle Befunde, die durch Gespräche, Beobachtungen, Tests, testähnlich</w:t>
      </w:r>
      <w:r>
        <w:t>e</w:t>
      </w:r>
      <w:r w:rsidRPr="0028150A">
        <w:t xml:space="preserve"> oder informelle Erhebungen, Produktanalysen etc</w:t>
      </w:r>
      <w:r>
        <w:t>.</w:t>
      </w:r>
      <w:r w:rsidRPr="0028150A">
        <w:t xml:space="preserve"> gewonnen wurden,</w:t>
      </w:r>
      <w:r>
        <w:t xml:space="preserve"> dargestellt und in Bezug auf die Fragestellung betrachtet</w:t>
      </w:r>
      <w:r w:rsidRPr="0028150A">
        <w:t>.</w:t>
      </w:r>
      <w:r w:rsidRPr="00254D44">
        <w:t xml:space="preserve"> </w:t>
      </w:r>
      <w:r>
        <w:t>Hier ist der korrekte Umgang mit Fachbegriffen besonders wichtig.</w:t>
      </w:r>
    </w:p>
    <w:p w:rsidR="00EA6011" w:rsidRPr="00FE5854" w:rsidRDefault="00EA6011" w:rsidP="009D02AD">
      <w:pPr>
        <w:numPr>
          <w:ilvl w:val="0"/>
          <w:numId w:val="24"/>
        </w:numPr>
        <w:spacing w:before="60" w:after="60"/>
        <w:jc w:val="both"/>
        <w:rPr>
          <w:b/>
          <w:bCs/>
        </w:rPr>
      </w:pPr>
      <w:r w:rsidRPr="00FE5854">
        <w:rPr>
          <w:b/>
          <w:bCs/>
        </w:rPr>
        <w:t>Interpretation</w:t>
      </w:r>
    </w:p>
    <w:p w:rsidR="00EA6011" w:rsidRPr="0028150A" w:rsidRDefault="00EA6011" w:rsidP="009D02AD">
      <w:pPr>
        <w:spacing w:before="60" w:after="60"/>
        <w:ind w:left="357" w:hanging="357"/>
        <w:jc w:val="both"/>
      </w:pPr>
      <w:r w:rsidRPr="0028150A">
        <w:tab/>
        <w:t>An diesem Punkt fügen Sie alle Informationen bezogen auf die Fragestellung zusammen und verdichten sie, so dass die eingangs gestellte Fragestellung beantwortet werden kann.</w:t>
      </w:r>
    </w:p>
    <w:p w:rsidR="00EA6011" w:rsidRDefault="00EA6011" w:rsidP="009D02AD">
      <w:pPr>
        <w:spacing w:before="60" w:after="60"/>
        <w:ind w:left="357" w:hanging="357"/>
        <w:jc w:val="both"/>
      </w:pPr>
      <w:r w:rsidRPr="0028150A">
        <w:tab/>
        <w:t>Hier wird zum einen der aktuelle Entwicklungsstand des Kindes</w:t>
      </w:r>
      <w:r>
        <w:t xml:space="preserve"> bezogen auf die Fragestellung</w:t>
      </w:r>
      <w:r w:rsidRPr="0028150A">
        <w:t xml:space="preserve"> im Kontext seiner bisherigen Lebensgeschichte zum Ausdruck kommen, zum anderen werden Sie hier die im folgenden Kapitel zu entwickelnden konkreten Förderideen anbahnen. Hierbei sollte, wie oben schon erwähnt</w:t>
      </w:r>
      <w:r>
        <w:t>,</w:t>
      </w:r>
      <w:r w:rsidRPr="0028150A">
        <w:t xml:space="preserve"> ggf. nicht nur das</w:t>
      </w:r>
      <w:r>
        <w:t xml:space="preserve"> Kind, sondern auch das Umfeld (</w:t>
      </w:r>
      <w:r w:rsidRPr="0028150A">
        <w:t xml:space="preserve">Lehrer, Lehrplan, Rahmenbedingungen, Eltern) bedacht werden. Achten Sie darauf, dass </w:t>
      </w:r>
      <w:r>
        <w:t xml:space="preserve">Sie </w:t>
      </w:r>
      <w:r w:rsidRPr="0028150A">
        <w:t>hier keine weiteren Ergebnisse anführen, die Sie im Ergebnisteil nicht erwähnt hatten!</w:t>
      </w:r>
    </w:p>
    <w:p w:rsidR="00EA6011" w:rsidRPr="00FE5854" w:rsidRDefault="00EA6011" w:rsidP="009D02AD">
      <w:pPr>
        <w:numPr>
          <w:ilvl w:val="0"/>
          <w:numId w:val="24"/>
        </w:numPr>
        <w:spacing w:before="60" w:after="60"/>
        <w:jc w:val="both"/>
        <w:rPr>
          <w:b/>
          <w:bCs/>
        </w:rPr>
      </w:pPr>
      <w:r w:rsidRPr="00FE5854">
        <w:rPr>
          <w:b/>
          <w:bCs/>
        </w:rPr>
        <w:t>Förderung</w:t>
      </w:r>
    </w:p>
    <w:p w:rsidR="00EA6011" w:rsidRPr="0028150A" w:rsidRDefault="00EA6011" w:rsidP="009D02AD">
      <w:pPr>
        <w:spacing w:before="60" w:after="60"/>
        <w:ind w:left="357" w:hanging="357"/>
        <w:jc w:val="both"/>
      </w:pPr>
      <w:r w:rsidRPr="0028150A">
        <w:tab/>
        <w:t>Unter diesem Punkt präzisieren Sie die aus d</w:t>
      </w:r>
      <w:r>
        <w:t xml:space="preserve">er Interpretation abgeleiteten </w:t>
      </w:r>
      <w:r w:rsidRPr="0028150A">
        <w:t xml:space="preserve">Förderideen, indem Sie sie mit konkreten Vorschlägen, Inhalten, Abläufen etc. füllen </w:t>
      </w:r>
      <w:r>
        <w:t>von denen Sie zumindest einen</w:t>
      </w:r>
      <w:r w:rsidRPr="0028150A">
        <w:t xml:space="preserve"> selbst erproben. Die hierbei gewonnenen Erfah</w:t>
      </w:r>
      <w:r>
        <w:t>rungen sollten reflexiv in das G</w:t>
      </w:r>
      <w:r w:rsidRPr="0028150A">
        <w:t>utachten aufgenommen werden und die Vorschläge ggf. entsprechend angepasst und modifiziert werden. Dadurch wird es gleichzeitig möglich, die eigenen Befunde unter diesem neuen Blickwinkel nochmals zu validieren.</w:t>
      </w:r>
    </w:p>
    <w:p w:rsidR="00EA6011" w:rsidRPr="00FE5854" w:rsidRDefault="00EA6011" w:rsidP="009D02AD">
      <w:pPr>
        <w:numPr>
          <w:ilvl w:val="0"/>
          <w:numId w:val="24"/>
        </w:numPr>
        <w:spacing w:before="60" w:after="60"/>
        <w:jc w:val="both"/>
        <w:rPr>
          <w:b/>
          <w:bCs/>
        </w:rPr>
      </w:pPr>
      <w:r w:rsidRPr="00FE5854">
        <w:rPr>
          <w:b/>
          <w:bCs/>
        </w:rPr>
        <w:t>Literatur</w:t>
      </w:r>
    </w:p>
    <w:p w:rsidR="00EA6011" w:rsidRPr="0028150A" w:rsidRDefault="00EA6011" w:rsidP="009D02AD">
      <w:pPr>
        <w:spacing w:before="60" w:after="60"/>
        <w:ind w:left="357" w:hanging="357"/>
        <w:jc w:val="both"/>
      </w:pPr>
      <w:r w:rsidRPr="0028150A">
        <w:tab/>
        <w:t xml:space="preserve">Führen </w:t>
      </w:r>
      <w:r>
        <w:t>S</w:t>
      </w:r>
      <w:r w:rsidRPr="0028150A">
        <w:t xml:space="preserve">ie jede Quelle, die Sie im Gutachten verwenden (aber nur, wenn </w:t>
      </w:r>
      <w:r>
        <w:t xml:space="preserve">sie tatsächlich </w:t>
      </w:r>
      <w:r w:rsidRPr="0028150A">
        <w:t xml:space="preserve"> erwähnt wurde) hier auf.</w:t>
      </w:r>
    </w:p>
    <w:p w:rsidR="00EA6011" w:rsidRPr="00FE5854" w:rsidRDefault="00EA6011" w:rsidP="009D02AD">
      <w:pPr>
        <w:numPr>
          <w:ilvl w:val="0"/>
          <w:numId w:val="24"/>
        </w:numPr>
        <w:spacing w:before="60" w:after="60"/>
        <w:jc w:val="both"/>
        <w:rPr>
          <w:b/>
          <w:bCs/>
        </w:rPr>
      </w:pPr>
      <w:r w:rsidRPr="00FE5854">
        <w:rPr>
          <w:b/>
          <w:bCs/>
        </w:rPr>
        <w:t>Anhang</w:t>
      </w:r>
    </w:p>
    <w:p w:rsidR="00EA6011" w:rsidRPr="0028150A" w:rsidRDefault="00EA6011" w:rsidP="009D02AD">
      <w:pPr>
        <w:spacing w:before="60" w:after="60"/>
        <w:ind w:left="357" w:hanging="357"/>
        <w:jc w:val="both"/>
      </w:pPr>
      <w:r w:rsidRPr="0028150A">
        <w:tab/>
      </w:r>
      <w:r>
        <w:t>s.o. (</w:t>
      </w:r>
      <w:r w:rsidRPr="0028150A">
        <w:t xml:space="preserve">Testbögen, </w:t>
      </w:r>
      <w:r>
        <w:t xml:space="preserve">Beobachtungsleitfäden, </w:t>
      </w:r>
      <w:r w:rsidRPr="0028150A">
        <w:t>Protokolle, Kopien vo</w:t>
      </w:r>
      <w:r>
        <w:t xml:space="preserve">n Bildern, Videodokumentation, </w:t>
      </w:r>
      <w:r w:rsidRPr="0028150A">
        <w:t>Fotos etc.)</w:t>
      </w:r>
      <w:r>
        <w:t>.</w:t>
      </w:r>
      <w:r w:rsidRPr="0028150A">
        <w:t xml:space="preserve"> Achten Sie </w:t>
      </w:r>
      <w:r>
        <w:t xml:space="preserve">auch </w:t>
      </w:r>
      <w:r w:rsidRPr="0028150A">
        <w:t xml:space="preserve">hier auf Anonymität, besonders </w:t>
      </w:r>
      <w:r>
        <w:t>auf die</w:t>
      </w:r>
      <w:r w:rsidRPr="0028150A">
        <w:t xml:space="preserve"> </w:t>
      </w:r>
      <w:r>
        <w:t xml:space="preserve">Anonymität </w:t>
      </w:r>
      <w:r w:rsidRPr="0028150A">
        <w:t xml:space="preserve">anderer Kinder, die nicht Gegenstand des Gutachtens sind und zufällig </w:t>
      </w:r>
      <w:r>
        <w:t>(</w:t>
      </w:r>
      <w:r w:rsidRPr="0028150A">
        <w:t>z.B. auf Videos</w:t>
      </w:r>
      <w:r>
        <w:t>)</w:t>
      </w:r>
      <w:r w:rsidRPr="0028150A">
        <w:t xml:space="preserve"> zu sehen </w:t>
      </w:r>
      <w:r>
        <w:t>sind.</w:t>
      </w:r>
    </w:p>
    <w:p w:rsidR="00EA6011" w:rsidRPr="0028150A" w:rsidRDefault="00EA6011" w:rsidP="009D02AD">
      <w:pPr>
        <w:spacing w:before="60" w:after="60"/>
        <w:jc w:val="both"/>
      </w:pPr>
    </w:p>
    <w:p w:rsidR="00EA6011" w:rsidRPr="0028150A" w:rsidRDefault="00EA6011" w:rsidP="009D02AD">
      <w:pPr>
        <w:spacing w:before="60" w:after="60"/>
        <w:jc w:val="both"/>
      </w:pPr>
    </w:p>
    <w:p w:rsidR="00EA6011" w:rsidRPr="0028150A" w:rsidRDefault="00EA6011" w:rsidP="009D02AD">
      <w:pPr>
        <w:spacing w:before="60" w:after="60"/>
        <w:jc w:val="both"/>
      </w:pPr>
    </w:p>
    <w:p w:rsidR="00EA6011" w:rsidRPr="0028150A" w:rsidRDefault="00EA6011" w:rsidP="009D02AD">
      <w:pPr>
        <w:spacing w:before="60" w:after="60"/>
        <w:jc w:val="both"/>
      </w:pPr>
      <w:r w:rsidRPr="0028150A">
        <w:t xml:space="preserve">Ich hoffe, dass Ihnen diese Anmerkungen bei der Erstellung des Gutachtens hilfreich </w:t>
      </w:r>
      <w:r>
        <w:t>sein werden</w:t>
      </w:r>
      <w:r w:rsidRPr="0028150A">
        <w:t xml:space="preserve"> und wünsche Ihnen viel Spaß (und möglichst wenig Stress) dabei!</w:t>
      </w:r>
    </w:p>
    <w:p w:rsidR="00EA6011" w:rsidRPr="0028150A" w:rsidRDefault="00EA6011" w:rsidP="009D02AD">
      <w:pPr>
        <w:spacing w:before="60" w:after="60"/>
        <w:jc w:val="both"/>
      </w:pPr>
    </w:p>
    <w:p w:rsidR="00EA6011" w:rsidRPr="0028150A" w:rsidRDefault="00EA6011" w:rsidP="009D02AD">
      <w:pPr>
        <w:spacing w:before="60" w:after="60"/>
        <w:jc w:val="both"/>
      </w:pPr>
      <w:r w:rsidRPr="0028150A">
        <w:t xml:space="preserve">Heidelberg, </w:t>
      </w:r>
      <w:r w:rsidRPr="009B3BC7">
        <w:rPr>
          <w:color w:val="FF0000"/>
        </w:rPr>
        <w:t>März 2012</w:t>
      </w:r>
    </w:p>
    <w:p w:rsidR="00EA6011" w:rsidRDefault="00EA6011" w:rsidP="009D02AD">
      <w:pPr>
        <w:spacing w:before="60" w:after="60"/>
        <w:jc w:val="both"/>
      </w:pPr>
    </w:p>
    <w:p w:rsidR="00EA6011" w:rsidRPr="0028150A" w:rsidRDefault="00EA6011" w:rsidP="009D02AD">
      <w:pPr>
        <w:spacing w:before="60" w:after="60"/>
        <w:jc w:val="both"/>
      </w:pPr>
    </w:p>
    <w:p w:rsidR="00EA6011" w:rsidRPr="0028150A" w:rsidRDefault="00EA6011" w:rsidP="009D02AD">
      <w:pPr>
        <w:spacing w:before="60" w:after="60"/>
        <w:jc w:val="both"/>
      </w:pPr>
    </w:p>
    <w:p w:rsidR="00EA6011" w:rsidRPr="0028150A" w:rsidRDefault="00EA6011" w:rsidP="009D02AD">
      <w:pPr>
        <w:spacing w:before="60" w:after="60"/>
        <w:jc w:val="both"/>
      </w:pPr>
      <w:r w:rsidRPr="0028150A">
        <w:t>Dr. Frauke Janz</w:t>
      </w:r>
    </w:p>
    <w:p w:rsidR="00EA6011" w:rsidRPr="0028150A" w:rsidRDefault="00EA6011" w:rsidP="009D02AD">
      <w:pPr>
        <w:spacing w:before="60" w:after="60"/>
        <w:jc w:val="both"/>
      </w:pPr>
    </w:p>
    <w:p w:rsidR="00EA6011" w:rsidRDefault="00EA6011" w:rsidP="009D02AD">
      <w:pPr>
        <w:spacing w:before="60" w:after="60"/>
        <w:jc w:val="both"/>
        <w:sectPr w:rsidR="00EA6011" w:rsidSect="00177324">
          <w:headerReference w:type="default" r:id="rId7"/>
          <w:footerReference w:type="default" r:id="rId8"/>
          <w:type w:val="continuous"/>
          <w:pgSz w:w="11906" w:h="16838" w:code="9"/>
          <w:pgMar w:top="1304" w:right="1418" w:bottom="1134" w:left="1418" w:header="567" w:footer="567" w:gutter="0"/>
          <w:cols w:space="708"/>
          <w:rtlGutter/>
          <w:docGrid w:linePitch="360"/>
        </w:sectPr>
      </w:pPr>
    </w:p>
    <w:p w:rsidR="00EA6011" w:rsidRDefault="00EA6011" w:rsidP="00AF0AC4">
      <w:pPr>
        <w:jc w:val="right"/>
      </w:pPr>
      <w:r w:rsidRPr="007E259D">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i1031" type="#_x0000_t75" alt="Phlhdlogo" style="width:208.5pt;height:65.25pt;visibility:visible">
            <v:imagedata r:id="rId9" o:title=""/>
          </v:shape>
        </w:pict>
      </w:r>
    </w:p>
    <w:p w:rsidR="00EA6011" w:rsidRDefault="00EA6011" w:rsidP="00AF0AC4"/>
    <w:p w:rsidR="00EA6011" w:rsidRDefault="00EA6011" w:rsidP="00AF0AC4"/>
    <w:p w:rsidR="00EA6011" w:rsidRDefault="00EA6011" w:rsidP="00AF0AC4"/>
    <w:p w:rsidR="00EA6011" w:rsidRDefault="00EA6011" w:rsidP="00AF0AC4"/>
    <w:p w:rsidR="00EA6011" w:rsidRDefault="00EA6011" w:rsidP="00AF0AC4"/>
    <w:p w:rsidR="00EA6011" w:rsidRDefault="00EA6011" w:rsidP="00AF0AC4"/>
    <w:p w:rsidR="00EA6011" w:rsidRDefault="00EA6011" w:rsidP="00AF0AC4"/>
    <w:p w:rsidR="00EA6011" w:rsidRPr="00E976AB" w:rsidRDefault="00EA6011" w:rsidP="00AF0AC4">
      <w:pPr>
        <w:jc w:val="center"/>
        <w:rPr>
          <w:sz w:val="32"/>
          <w:szCs w:val="32"/>
        </w:rPr>
      </w:pPr>
      <w:r w:rsidRPr="00E976AB">
        <w:rPr>
          <w:b/>
          <w:bCs/>
          <w:sz w:val="32"/>
          <w:szCs w:val="32"/>
        </w:rPr>
        <w:t>Hinweis</w:t>
      </w:r>
    </w:p>
    <w:p w:rsidR="00EA6011" w:rsidRPr="00E976AB" w:rsidRDefault="00EA6011" w:rsidP="00AF0AC4">
      <w:pPr>
        <w:rPr>
          <w:sz w:val="32"/>
          <w:szCs w:val="32"/>
        </w:rPr>
      </w:pPr>
    </w:p>
    <w:p w:rsidR="00EA6011" w:rsidRPr="00E976AB" w:rsidRDefault="00EA6011" w:rsidP="00AF0AC4">
      <w:pPr>
        <w:rPr>
          <w:sz w:val="32"/>
          <w:szCs w:val="32"/>
        </w:rPr>
      </w:pPr>
    </w:p>
    <w:p w:rsidR="00EA6011" w:rsidRPr="00E976AB" w:rsidRDefault="00EA6011" w:rsidP="00AF0AC4">
      <w:pPr>
        <w:jc w:val="both"/>
        <w:rPr>
          <w:sz w:val="32"/>
          <w:szCs w:val="32"/>
        </w:rPr>
      </w:pPr>
      <w:r w:rsidRPr="00E976AB">
        <w:rPr>
          <w:sz w:val="32"/>
          <w:szCs w:val="32"/>
        </w:rPr>
        <w:t xml:space="preserve">Dieses Gutachten wurde im Rahmen des Studiums der Sonderpädagogik an der Pädagogischen Hochschule Heidelberg erstellt und ist Bestandteil der Prüfungsleistung. Es darf nicht als Grundlage für </w:t>
      </w:r>
      <w:r>
        <w:rPr>
          <w:sz w:val="32"/>
          <w:szCs w:val="32"/>
        </w:rPr>
        <w:t>Entscheidungen über Interventionsmaßnahmen die begutachtete Person</w:t>
      </w:r>
      <w:r w:rsidRPr="00E976AB">
        <w:rPr>
          <w:sz w:val="32"/>
          <w:szCs w:val="32"/>
        </w:rPr>
        <w:t xml:space="preserve"> betreffend verwendet werden.</w:t>
      </w:r>
    </w:p>
    <w:p w:rsidR="00EA6011" w:rsidRPr="0028150A" w:rsidRDefault="00EA6011" w:rsidP="009D02AD">
      <w:pPr>
        <w:spacing w:before="60" w:after="60"/>
        <w:jc w:val="both"/>
      </w:pPr>
    </w:p>
    <w:sectPr w:rsidR="00EA6011" w:rsidRPr="0028150A" w:rsidSect="00D745A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011" w:rsidRDefault="00EA6011">
      <w:r>
        <w:separator/>
      </w:r>
    </w:p>
  </w:endnote>
  <w:endnote w:type="continuationSeparator" w:id="1">
    <w:p w:rsidR="00EA6011" w:rsidRDefault="00EA6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11" w:rsidRDefault="00EA6011" w:rsidP="00177324">
    <w:pPr>
      <w:pStyle w:val="Footer"/>
      <w:spacing w:line="160" w:lineRule="exact"/>
      <w:rPr>
        <w:b/>
        <w:bCs/>
        <w:sz w:val="16"/>
        <w:szCs w:val="16"/>
      </w:rPr>
    </w:pPr>
    <w:r w:rsidRPr="00D745A8">
      <w:rPr>
        <w:b/>
        <w:bCs/>
        <w:sz w:val="16"/>
        <w:szCs w:val="16"/>
      </w:rPr>
      <w:pict>
        <v:rect id="_x0000_i1028" style="width:0;height:1.5pt" o:hralign="center" o:hrstd="t" o:hr="t" fillcolor="gray" stroked="f"/>
      </w:pict>
    </w:r>
  </w:p>
  <w:p w:rsidR="00EA6011" w:rsidRPr="005C5118" w:rsidRDefault="00EA6011" w:rsidP="005C5118">
    <w:pPr>
      <w:pStyle w:val="Footer"/>
      <w:rPr>
        <w:sz w:val="20"/>
        <w:szCs w:val="20"/>
      </w:rPr>
    </w:pPr>
    <w:r w:rsidRPr="009D02AD">
      <w:rPr>
        <w:b/>
        <w:bCs/>
        <w:sz w:val="16"/>
        <w:szCs w:val="16"/>
      </w:rPr>
      <w:fldChar w:fldCharType="begin"/>
    </w:r>
    <w:r w:rsidRPr="009D02AD">
      <w:rPr>
        <w:b/>
        <w:bCs/>
        <w:sz w:val="16"/>
        <w:szCs w:val="16"/>
      </w:rPr>
      <w:instrText xml:space="preserve"> FILENAME </w:instrText>
    </w:r>
    <w:r w:rsidRPr="009D02AD">
      <w:rPr>
        <w:b/>
        <w:bCs/>
        <w:sz w:val="16"/>
        <w:szCs w:val="16"/>
      </w:rPr>
      <w:fldChar w:fldCharType="separate"/>
    </w:r>
    <w:r>
      <w:rPr>
        <w:b/>
        <w:bCs/>
        <w:noProof/>
        <w:sz w:val="16"/>
        <w:szCs w:val="16"/>
      </w:rPr>
      <w:t>Leitfaden Diagnostisches Gutachten GB.doc</w:t>
    </w:r>
    <w:r w:rsidRPr="009D02AD">
      <w:rPr>
        <w:b/>
        <w:bCs/>
        <w:sz w:val="16"/>
        <w:szCs w:val="16"/>
      </w:rPr>
      <w:fldChar w:fldCharType="end"/>
    </w:r>
    <w:r>
      <w:rPr>
        <w:sz w:val="20"/>
        <w:szCs w:val="20"/>
      </w:rPr>
      <w:tab/>
    </w:r>
    <w:r>
      <w:rPr>
        <w:sz w:val="20"/>
        <w:szCs w:val="20"/>
      </w:rPr>
      <w:tab/>
    </w:r>
    <w:r w:rsidRPr="009D02AD">
      <w:rPr>
        <w:b/>
        <w:bCs/>
        <w:sz w:val="16"/>
        <w:szCs w:val="16"/>
      </w:rPr>
      <w:t xml:space="preserve">Seite </w:t>
    </w:r>
    <w:r w:rsidRPr="009D02AD">
      <w:rPr>
        <w:b/>
        <w:bCs/>
        <w:sz w:val="16"/>
        <w:szCs w:val="16"/>
      </w:rPr>
      <w:fldChar w:fldCharType="begin"/>
    </w:r>
    <w:r w:rsidRPr="009D02AD">
      <w:rPr>
        <w:b/>
        <w:bCs/>
        <w:sz w:val="16"/>
        <w:szCs w:val="16"/>
      </w:rPr>
      <w:instrText xml:space="preserve"> PAGE </w:instrText>
    </w:r>
    <w:r w:rsidRPr="009D02AD">
      <w:rPr>
        <w:b/>
        <w:bCs/>
        <w:sz w:val="16"/>
        <w:szCs w:val="16"/>
      </w:rPr>
      <w:fldChar w:fldCharType="separate"/>
    </w:r>
    <w:r>
      <w:rPr>
        <w:b/>
        <w:bCs/>
        <w:noProof/>
        <w:sz w:val="16"/>
        <w:szCs w:val="16"/>
      </w:rPr>
      <w:t>5</w:t>
    </w:r>
    <w:r w:rsidRPr="009D02AD">
      <w:rPr>
        <w:b/>
        <w:bCs/>
        <w:sz w:val="16"/>
        <w:szCs w:val="16"/>
      </w:rPr>
      <w:fldChar w:fldCharType="end"/>
    </w:r>
    <w:r w:rsidRPr="009D02AD">
      <w:rPr>
        <w:b/>
        <w:bCs/>
        <w:sz w:val="16"/>
        <w:szCs w:val="16"/>
      </w:rPr>
      <w:t xml:space="preserve"> von </w:t>
    </w:r>
    <w:r w:rsidRPr="009D02AD">
      <w:rPr>
        <w:b/>
        <w:bCs/>
        <w:sz w:val="16"/>
        <w:szCs w:val="16"/>
      </w:rPr>
      <w:fldChar w:fldCharType="begin"/>
    </w:r>
    <w:r w:rsidRPr="009D02AD">
      <w:rPr>
        <w:b/>
        <w:bCs/>
        <w:sz w:val="16"/>
        <w:szCs w:val="16"/>
      </w:rPr>
      <w:instrText xml:space="preserve"> NUMPAGES </w:instrText>
    </w:r>
    <w:r w:rsidRPr="009D02AD">
      <w:rPr>
        <w:b/>
        <w:bCs/>
        <w:sz w:val="16"/>
        <w:szCs w:val="16"/>
      </w:rPr>
      <w:fldChar w:fldCharType="separate"/>
    </w:r>
    <w:r>
      <w:rPr>
        <w:b/>
        <w:bCs/>
        <w:noProof/>
        <w:sz w:val="16"/>
        <w:szCs w:val="16"/>
      </w:rPr>
      <w:t>6</w:t>
    </w:r>
    <w:r w:rsidRPr="009D02AD">
      <w:rPr>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11" w:rsidRDefault="00EA6011" w:rsidP="00177324">
    <w:pPr>
      <w:pStyle w:val="Footer"/>
      <w:spacing w:line="160" w:lineRule="exact"/>
      <w:rPr>
        <w:b/>
        <w:bCs/>
        <w:sz w:val="16"/>
        <w:szCs w:val="16"/>
      </w:rPr>
    </w:pPr>
    <w:r w:rsidRPr="00D745A8">
      <w:rPr>
        <w:b/>
        <w:bCs/>
        <w:sz w:val="16"/>
        <w:szCs w:val="16"/>
      </w:rPr>
      <w:pict>
        <v:rect id="_x0000_i1030" style="width:0;height:1.5pt" o:hralign="center" o:hrstd="t" o:hr="t" fillcolor="gray"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011" w:rsidRDefault="00EA6011">
      <w:r>
        <w:separator/>
      </w:r>
    </w:p>
  </w:footnote>
  <w:footnote w:type="continuationSeparator" w:id="1">
    <w:p w:rsidR="00EA6011" w:rsidRDefault="00EA6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11" w:rsidRDefault="00EA6011" w:rsidP="005C5118">
    <w:pPr>
      <w:pStyle w:val="Header"/>
      <w:rPr>
        <w:b/>
        <w:bCs/>
        <w:sz w:val="20"/>
        <w:szCs w:val="20"/>
      </w:rPr>
    </w:pPr>
    <w:r>
      <w:rPr>
        <w:b/>
        <w:bCs/>
        <w:sz w:val="20"/>
        <w:szCs w:val="20"/>
      </w:rPr>
      <w:t>Dr. Frauke Janz</w:t>
    </w:r>
    <w:r>
      <w:rPr>
        <w:b/>
        <w:bCs/>
        <w:sz w:val="20"/>
        <w:szCs w:val="20"/>
      </w:rPr>
      <w:tab/>
    </w:r>
    <w:r>
      <w:rPr>
        <w:b/>
        <w:bCs/>
        <w:sz w:val="20"/>
        <w:szCs w:val="20"/>
      </w:rPr>
      <w:tab/>
      <w:t>Stand: Sommersemester 2012</w:t>
    </w:r>
  </w:p>
  <w:p w:rsidR="00EA6011" w:rsidRDefault="00EA6011" w:rsidP="00177324">
    <w:pPr>
      <w:pStyle w:val="Header"/>
      <w:spacing w:line="160" w:lineRule="exact"/>
      <w:rPr>
        <w:b/>
        <w:bCs/>
        <w:sz w:val="20"/>
        <w:szCs w:val="20"/>
      </w:rPr>
    </w:pPr>
    <w:r w:rsidRPr="00D745A8">
      <w:rPr>
        <w:b/>
        <w:bCs/>
        <w:sz w:val="20"/>
        <w:szCs w:val="20"/>
      </w:rPr>
      <w:pict>
        <v:rect id="_x0000_i1026" style="width:0;height:1.5pt" o:hralign="center" o:hrstd="t" o:hr="t" fillcolor="gray" stroked="f"/>
      </w:pict>
    </w:r>
  </w:p>
  <w:p w:rsidR="00EA6011" w:rsidRPr="005C5118" w:rsidRDefault="00EA6011" w:rsidP="005C5118">
    <w:pPr>
      <w:pStyle w:val="Header"/>
      <w:rPr>
        <w:b/>
        <w:bCs/>
      </w:rPr>
    </w:pPr>
    <w:r w:rsidRPr="005C5118">
      <w:rPr>
        <w:b/>
        <w:bCs/>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11" w:rsidRDefault="00EA6011" w:rsidP="00177324">
    <w:pPr>
      <w:pStyle w:val="Header"/>
      <w:spacing w:line="160" w:lineRule="exact"/>
      <w:rPr>
        <w:b/>
        <w:bCs/>
        <w:sz w:val="20"/>
        <w:szCs w:val="20"/>
      </w:rPr>
    </w:pPr>
  </w:p>
  <w:p w:rsidR="00EA6011" w:rsidRPr="005C5118" w:rsidRDefault="00EA6011" w:rsidP="005C5118">
    <w:pPr>
      <w:pStyle w:val="Header"/>
      <w:rPr>
        <w:b/>
        <w:bCs/>
      </w:rPr>
    </w:pPr>
    <w:r w:rsidRPr="005C5118">
      <w:rPr>
        <w:b/>
        <w:bCs/>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F39"/>
    <w:multiLevelType w:val="hybridMultilevel"/>
    <w:tmpl w:val="E5FCB958"/>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nsid w:val="0F0E3E91"/>
    <w:multiLevelType w:val="hybridMultilevel"/>
    <w:tmpl w:val="12B03FE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121A1DE7"/>
    <w:multiLevelType w:val="hybridMultilevel"/>
    <w:tmpl w:val="BE74021C"/>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12881F77"/>
    <w:multiLevelType w:val="hybridMultilevel"/>
    <w:tmpl w:val="87BA8772"/>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129D42D7"/>
    <w:multiLevelType w:val="hybridMultilevel"/>
    <w:tmpl w:val="5F92C7C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904732F"/>
    <w:multiLevelType w:val="hybridMultilevel"/>
    <w:tmpl w:val="41DC076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19BF72D8"/>
    <w:multiLevelType w:val="hybridMultilevel"/>
    <w:tmpl w:val="4DEA68F0"/>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21D10A42"/>
    <w:multiLevelType w:val="hybridMultilevel"/>
    <w:tmpl w:val="583414F0"/>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283E0A96"/>
    <w:multiLevelType w:val="hybridMultilevel"/>
    <w:tmpl w:val="88BE72AE"/>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29FF5F6B"/>
    <w:multiLevelType w:val="hybridMultilevel"/>
    <w:tmpl w:val="C6ECC00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39D73AC1"/>
    <w:multiLevelType w:val="hybridMultilevel"/>
    <w:tmpl w:val="646E561C"/>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40EA16EF"/>
    <w:multiLevelType w:val="hybridMultilevel"/>
    <w:tmpl w:val="10F85D28"/>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43F24BB9"/>
    <w:multiLevelType w:val="hybridMultilevel"/>
    <w:tmpl w:val="76005998"/>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46D1080E"/>
    <w:multiLevelType w:val="hybridMultilevel"/>
    <w:tmpl w:val="64A21DF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486A5EFA"/>
    <w:multiLevelType w:val="hybridMultilevel"/>
    <w:tmpl w:val="F042A57E"/>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52B2888"/>
    <w:multiLevelType w:val="hybridMultilevel"/>
    <w:tmpl w:val="55086EAE"/>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5F30BA7"/>
    <w:multiLevelType w:val="hybridMultilevel"/>
    <w:tmpl w:val="93E08E38"/>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56D90400"/>
    <w:multiLevelType w:val="hybridMultilevel"/>
    <w:tmpl w:val="31722EC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nsid w:val="5E0403DB"/>
    <w:multiLevelType w:val="hybridMultilevel"/>
    <w:tmpl w:val="51D27564"/>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61CA5F7E"/>
    <w:multiLevelType w:val="hybridMultilevel"/>
    <w:tmpl w:val="745081DC"/>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nsid w:val="66797DA1"/>
    <w:multiLevelType w:val="hybridMultilevel"/>
    <w:tmpl w:val="DB7CA87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nsid w:val="68391866"/>
    <w:multiLevelType w:val="hybridMultilevel"/>
    <w:tmpl w:val="8BC0BF68"/>
    <w:lvl w:ilvl="0" w:tplc="8DA80242">
      <w:start w:val="1"/>
      <w:numFmt w:val="decimal"/>
      <w:lvlText w:val="%1."/>
      <w:lvlJc w:val="left"/>
      <w:pPr>
        <w:tabs>
          <w:tab w:val="num" w:pos="357"/>
        </w:tabs>
        <w:ind w:left="357" w:hanging="35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71FF1672"/>
    <w:multiLevelType w:val="hybridMultilevel"/>
    <w:tmpl w:val="7DB86352"/>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nsid w:val="77F95A1D"/>
    <w:multiLevelType w:val="hybridMultilevel"/>
    <w:tmpl w:val="CAA4781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nsid w:val="78BE5741"/>
    <w:multiLevelType w:val="hybridMultilevel"/>
    <w:tmpl w:val="61404B0E"/>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nsid w:val="7D882CF2"/>
    <w:multiLevelType w:val="hybridMultilevel"/>
    <w:tmpl w:val="1A766CEA"/>
    <w:lvl w:ilvl="0" w:tplc="6A7A388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5"/>
  </w:num>
  <w:num w:numId="3">
    <w:abstractNumId w:val="15"/>
  </w:num>
  <w:num w:numId="4">
    <w:abstractNumId w:val="16"/>
  </w:num>
  <w:num w:numId="5">
    <w:abstractNumId w:val="14"/>
  </w:num>
  <w:num w:numId="6">
    <w:abstractNumId w:val="8"/>
  </w:num>
  <w:num w:numId="7">
    <w:abstractNumId w:val="22"/>
  </w:num>
  <w:num w:numId="8">
    <w:abstractNumId w:val="19"/>
  </w:num>
  <w:num w:numId="9">
    <w:abstractNumId w:val="10"/>
  </w:num>
  <w:num w:numId="10">
    <w:abstractNumId w:val="20"/>
  </w:num>
  <w:num w:numId="11">
    <w:abstractNumId w:val="18"/>
  </w:num>
  <w:num w:numId="12">
    <w:abstractNumId w:val="24"/>
  </w:num>
  <w:num w:numId="13">
    <w:abstractNumId w:val="23"/>
  </w:num>
  <w:num w:numId="14">
    <w:abstractNumId w:val="0"/>
  </w:num>
  <w:num w:numId="15">
    <w:abstractNumId w:val="1"/>
  </w:num>
  <w:num w:numId="16">
    <w:abstractNumId w:val="12"/>
  </w:num>
  <w:num w:numId="17">
    <w:abstractNumId w:val="13"/>
  </w:num>
  <w:num w:numId="18">
    <w:abstractNumId w:val="7"/>
  </w:num>
  <w:num w:numId="19">
    <w:abstractNumId w:val="17"/>
  </w:num>
  <w:num w:numId="20">
    <w:abstractNumId w:val="11"/>
  </w:num>
  <w:num w:numId="21">
    <w:abstractNumId w:val="6"/>
  </w:num>
  <w:num w:numId="22">
    <w:abstractNumId w:val="2"/>
  </w:num>
  <w:num w:numId="23">
    <w:abstractNumId w:val="3"/>
  </w:num>
  <w:num w:numId="24">
    <w:abstractNumId w:val="21"/>
  </w:num>
  <w:num w:numId="25">
    <w:abstractNumId w:val="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autoHyphenation/>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A0D"/>
    <w:rsid w:val="0009786D"/>
    <w:rsid w:val="000A54E2"/>
    <w:rsid w:val="000F448D"/>
    <w:rsid w:val="00115742"/>
    <w:rsid w:val="00117345"/>
    <w:rsid w:val="00171ED2"/>
    <w:rsid w:val="00175665"/>
    <w:rsid w:val="00177324"/>
    <w:rsid w:val="00181103"/>
    <w:rsid w:val="001B3B74"/>
    <w:rsid w:val="001B6D58"/>
    <w:rsid w:val="001F2ADD"/>
    <w:rsid w:val="002149C1"/>
    <w:rsid w:val="00221CF8"/>
    <w:rsid w:val="00236E31"/>
    <w:rsid w:val="00254D44"/>
    <w:rsid w:val="0028150A"/>
    <w:rsid w:val="002B4CF0"/>
    <w:rsid w:val="003134BF"/>
    <w:rsid w:val="00335D7C"/>
    <w:rsid w:val="00365D8B"/>
    <w:rsid w:val="003C4D44"/>
    <w:rsid w:val="003C4E9F"/>
    <w:rsid w:val="003E5689"/>
    <w:rsid w:val="00406CA9"/>
    <w:rsid w:val="00432C6C"/>
    <w:rsid w:val="0044349E"/>
    <w:rsid w:val="00485224"/>
    <w:rsid w:val="004F7924"/>
    <w:rsid w:val="0050748C"/>
    <w:rsid w:val="00541DC0"/>
    <w:rsid w:val="00592785"/>
    <w:rsid w:val="005A14C7"/>
    <w:rsid w:val="005A5196"/>
    <w:rsid w:val="005C4A7E"/>
    <w:rsid w:val="005C5118"/>
    <w:rsid w:val="005D0D6C"/>
    <w:rsid w:val="005F4B9B"/>
    <w:rsid w:val="00613A7C"/>
    <w:rsid w:val="00675D62"/>
    <w:rsid w:val="006D0DC2"/>
    <w:rsid w:val="006E2F12"/>
    <w:rsid w:val="006E3B84"/>
    <w:rsid w:val="007020D2"/>
    <w:rsid w:val="007272E0"/>
    <w:rsid w:val="00774822"/>
    <w:rsid w:val="00783A64"/>
    <w:rsid w:val="00797771"/>
    <w:rsid w:val="007D785D"/>
    <w:rsid w:val="007E259D"/>
    <w:rsid w:val="007E537F"/>
    <w:rsid w:val="007F626A"/>
    <w:rsid w:val="008051C7"/>
    <w:rsid w:val="00817B3E"/>
    <w:rsid w:val="00882DFD"/>
    <w:rsid w:val="00886E95"/>
    <w:rsid w:val="008D10F0"/>
    <w:rsid w:val="008D181A"/>
    <w:rsid w:val="0095415A"/>
    <w:rsid w:val="00995AE8"/>
    <w:rsid w:val="009A08B5"/>
    <w:rsid w:val="009B3BC7"/>
    <w:rsid w:val="009D02AD"/>
    <w:rsid w:val="00A37E47"/>
    <w:rsid w:val="00A43714"/>
    <w:rsid w:val="00A616AF"/>
    <w:rsid w:val="00A73224"/>
    <w:rsid w:val="00AB794A"/>
    <w:rsid w:val="00AF0AC4"/>
    <w:rsid w:val="00B366B1"/>
    <w:rsid w:val="00B811A2"/>
    <w:rsid w:val="00BA0CE0"/>
    <w:rsid w:val="00BB781C"/>
    <w:rsid w:val="00BE3545"/>
    <w:rsid w:val="00BF68AB"/>
    <w:rsid w:val="00C050A7"/>
    <w:rsid w:val="00C47A0D"/>
    <w:rsid w:val="00C52A43"/>
    <w:rsid w:val="00C668F5"/>
    <w:rsid w:val="00C70486"/>
    <w:rsid w:val="00CC1651"/>
    <w:rsid w:val="00CF2631"/>
    <w:rsid w:val="00D20808"/>
    <w:rsid w:val="00D315E0"/>
    <w:rsid w:val="00D745A8"/>
    <w:rsid w:val="00D769B5"/>
    <w:rsid w:val="00E00876"/>
    <w:rsid w:val="00E07A09"/>
    <w:rsid w:val="00E10CB3"/>
    <w:rsid w:val="00E233C7"/>
    <w:rsid w:val="00E91EA4"/>
    <w:rsid w:val="00E976AB"/>
    <w:rsid w:val="00EA6011"/>
    <w:rsid w:val="00EC7B99"/>
    <w:rsid w:val="00EE477D"/>
    <w:rsid w:val="00EF7A11"/>
    <w:rsid w:val="00F53917"/>
    <w:rsid w:val="00F94031"/>
    <w:rsid w:val="00FE585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8"/>
    <w:rPr>
      <w:rFonts w:ascii="Arial" w:hAnsi="Arial" w:cs="Arial"/>
      <w:kern w:val="28"/>
    </w:rPr>
  </w:style>
  <w:style w:type="paragraph" w:styleId="Heading1">
    <w:name w:val="heading 1"/>
    <w:basedOn w:val="Normal"/>
    <w:next w:val="Normal"/>
    <w:link w:val="Heading1Char"/>
    <w:uiPriority w:val="99"/>
    <w:qFormat/>
    <w:rsid w:val="001B6D58"/>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1B6D58"/>
    <w:pPr>
      <w:keepNext/>
      <w:spacing w:before="240" w:after="60"/>
      <w:outlineLvl w:val="1"/>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D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11DE"/>
    <w:rPr>
      <w:rFonts w:asciiTheme="majorHAnsi" w:eastAsiaTheme="majorEastAsia" w:hAnsiTheme="majorHAnsi" w:cstheme="majorBidi"/>
      <w:b/>
      <w:bCs/>
      <w:i/>
      <w:iCs/>
      <w:kern w:val="28"/>
      <w:sz w:val="28"/>
      <w:szCs w:val="28"/>
    </w:rPr>
  </w:style>
  <w:style w:type="paragraph" w:customStyle="1" w:styleId="Formatvorlage1">
    <w:name w:val="Formatvorlage1"/>
    <w:basedOn w:val="Normal"/>
    <w:uiPriority w:val="99"/>
    <w:rsid w:val="00485224"/>
    <w:pPr>
      <w:spacing w:before="360" w:after="360"/>
      <w:ind w:left="1416"/>
      <w:jc w:val="both"/>
    </w:pPr>
    <w:rPr>
      <w:i/>
      <w:iCs/>
      <w:kern w:val="0"/>
      <w:sz w:val="24"/>
      <w:szCs w:val="24"/>
    </w:rPr>
  </w:style>
  <w:style w:type="paragraph" w:customStyle="1" w:styleId="Zit">
    <w:name w:val="Zit"/>
    <w:basedOn w:val="Normal"/>
    <w:uiPriority w:val="99"/>
    <w:rsid w:val="00485224"/>
    <w:rPr>
      <w:i/>
      <w:iCs/>
      <w:kern w:val="0"/>
      <w:sz w:val="24"/>
      <w:szCs w:val="24"/>
    </w:rPr>
  </w:style>
  <w:style w:type="paragraph" w:customStyle="1" w:styleId="FormatvorlageFormatvorlage1Kapitlchen">
    <w:name w:val="Formatvorlage Formatvorlage1 + Kapitälchen"/>
    <w:basedOn w:val="Formatvorlage1"/>
    <w:uiPriority w:val="99"/>
    <w:rsid w:val="00E07A09"/>
    <w:pPr>
      <w:ind w:left="2127" w:hanging="709"/>
    </w:pPr>
    <w:rPr>
      <w:smallCaps/>
      <w:kern w:val="28"/>
    </w:rPr>
  </w:style>
  <w:style w:type="paragraph" w:styleId="Header">
    <w:name w:val="header"/>
    <w:basedOn w:val="Normal"/>
    <w:link w:val="HeaderChar"/>
    <w:uiPriority w:val="99"/>
    <w:rsid w:val="005C5118"/>
    <w:pPr>
      <w:tabs>
        <w:tab w:val="center" w:pos="4536"/>
        <w:tab w:val="right" w:pos="9072"/>
      </w:tabs>
    </w:pPr>
  </w:style>
  <w:style w:type="character" w:customStyle="1" w:styleId="HeaderChar">
    <w:name w:val="Header Char"/>
    <w:basedOn w:val="DefaultParagraphFont"/>
    <w:link w:val="Header"/>
    <w:uiPriority w:val="99"/>
    <w:semiHidden/>
    <w:rsid w:val="006E11DE"/>
    <w:rPr>
      <w:rFonts w:ascii="Arial" w:hAnsi="Arial" w:cs="Arial"/>
      <w:kern w:val="28"/>
    </w:rPr>
  </w:style>
  <w:style w:type="paragraph" w:styleId="Footer">
    <w:name w:val="footer"/>
    <w:basedOn w:val="Normal"/>
    <w:link w:val="FooterChar"/>
    <w:uiPriority w:val="99"/>
    <w:rsid w:val="005C5118"/>
    <w:pPr>
      <w:tabs>
        <w:tab w:val="center" w:pos="4536"/>
        <w:tab w:val="right" w:pos="9072"/>
      </w:tabs>
    </w:pPr>
  </w:style>
  <w:style w:type="character" w:customStyle="1" w:styleId="FooterChar">
    <w:name w:val="Footer Char"/>
    <w:basedOn w:val="DefaultParagraphFont"/>
    <w:link w:val="Footer"/>
    <w:uiPriority w:val="99"/>
    <w:semiHidden/>
    <w:rsid w:val="006E11DE"/>
    <w:rPr>
      <w:rFonts w:ascii="Arial" w:hAnsi="Arial" w:cs="Arial"/>
      <w:kern w:val="28"/>
    </w:rPr>
  </w:style>
  <w:style w:type="paragraph" w:styleId="BalloonText">
    <w:name w:val="Balloon Text"/>
    <w:basedOn w:val="Normal"/>
    <w:link w:val="BalloonTextChar"/>
    <w:uiPriority w:val="99"/>
    <w:semiHidden/>
    <w:rsid w:val="00D769B5"/>
    <w:rPr>
      <w:rFonts w:ascii="Tahoma" w:hAnsi="Tahoma" w:cs="Tahoma"/>
      <w:sz w:val="16"/>
      <w:szCs w:val="16"/>
    </w:rPr>
  </w:style>
  <w:style w:type="character" w:customStyle="1" w:styleId="BalloonTextChar">
    <w:name w:val="Balloon Text Char"/>
    <w:basedOn w:val="DefaultParagraphFont"/>
    <w:link w:val="BalloonText"/>
    <w:uiPriority w:val="99"/>
    <w:semiHidden/>
    <w:rsid w:val="006E11DE"/>
    <w:rPr>
      <w:kern w:val="28"/>
      <w:sz w:val="0"/>
      <w:szCs w:val="0"/>
    </w:rPr>
  </w:style>
  <w:style w:type="paragraph" w:customStyle="1" w:styleId="lit">
    <w:name w:val="lit"/>
    <w:basedOn w:val="Normal"/>
    <w:uiPriority w:val="99"/>
    <w:rsid w:val="00797771"/>
    <w:pPr>
      <w:widowControl w:val="0"/>
      <w:spacing w:before="20" w:after="20"/>
      <w:ind w:left="709" w:hanging="709"/>
      <w:jc w:val="both"/>
    </w:pPr>
    <w:rPr>
      <w:rFonts w:cs="Times New Roman"/>
      <w:kern w:val="0"/>
      <w:sz w:val="24"/>
      <w:szCs w:val="24"/>
    </w:rPr>
  </w:style>
  <w:style w:type="character" w:styleId="CommentReference">
    <w:name w:val="annotation reference"/>
    <w:basedOn w:val="DefaultParagraphFont"/>
    <w:uiPriority w:val="99"/>
    <w:semiHidden/>
    <w:rsid w:val="006D0DC2"/>
    <w:rPr>
      <w:rFonts w:cs="Times New Roman"/>
      <w:sz w:val="16"/>
      <w:szCs w:val="16"/>
    </w:rPr>
  </w:style>
  <w:style w:type="paragraph" w:styleId="CommentText">
    <w:name w:val="annotation text"/>
    <w:basedOn w:val="Normal"/>
    <w:link w:val="CommentTextChar"/>
    <w:uiPriority w:val="99"/>
    <w:semiHidden/>
    <w:rsid w:val="006D0DC2"/>
    <w:rPr>
      <w:sz w:val="20"/>
      <w:szCs w:val="20"/>
    </w:rPr>
  </w:style>
  <w:style w:type="character" w:customStyle="1" w:styleId="CommentTextChar">
    <w:name w:val="Comment Text Char"/>
    <w:basedOn w:val="DefaultParagraphFont"/>
    <w:link w:val="CommentText"/>
    <w:uiPriority w:val="99"/>
    <w:semiHidden/>
    <w:rsid w:val="006E11DE"/>
    <w:rPr>
      <w:rFonts w:ascii="Arial" w:hAnsi="Arial" w:cs="Arial"/>
      <w:kern w:val="28"/>
      <w:sz w:val="20"/>
      <w:szCs w:val="20"/>
    </w:rPr>
  </w:style>
  <w:style w:type="paragraph" w:styleId="CommentSubject">
    <w:name w:val="annotation subject"/>
    <w:basedOn w:val="CommentText"/>
    <w:next w:val="CommentText"/>
    <w:link w:val="CommentSubjectChar"/>
    <w:uiPriority w:val="99"/>
    <w:semiHidden/>
    <w:rsid w:val="006D0DC2"/>
    <w:rPr>
      <w:b/>
      <w:bCs/>
    </w:rPr>
  </w:style>
  <w:style w:type="character" w:customStyle="1" w:styleId="CommentSubjectChar">
    <w:name w:val="Comment Subject Char"/>
    <w:basedOn w:val="CommentTextChar"/>
    <w:link w:val="CommentSubject"/>
    <w:uiPriority w:val="99"/>
    <w:semiHidden/>
    <w:rsid w:val="006E11DE"/>
    <w:rPr>
      <w:b/>
      <w:bCs/>
    </w:rPr>
  </w:style>
</w:styles>
</file>

<file path=word/webSettings.xml><?xml version="1.0" encoding="utf-8"?>
<w:webSettings xmlns:r="http://schemas.openxmlformats.org/officeDocument/2006/relationships" xmlns:w="http://schemas.openxmlformats.org/wordprocessingml/2006/main">
  <w:divs>
    <w:div w:id="405415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2178</Words>
  <Characters>13727</Characters>
  <Application>Microsoft Office Outlook</Application>
  <DocSecurity>0</DocSecurity>
  <Lines>0</Lines>
  <Paragraphs>0</Paragraphs>
  <ScaleCrop>false</ScaleCrop>
  <Company>Pädagogische Hochschule HD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eines förderdiagnostischen Gutachtens </dc:title>
  <dc:subject/>
  <dc:creator>EDV</dc:creator>
  <cp:keywords/>
  <dc:description/>
  <cp:lastModifiedBy>Frauke Janz</cp:lastModifiedBy>
  <cp:revision>2</cp:revision>
  <cp:lastPrinted>2006-09-19T10:08:00Z</cp:lastPrinted>
  <dcterms:created xsi:type="dcterms:W3CDTF">2012-02-28T11:44:00Z</dcterms:created>
  <dcterms:modified xsi:type="dcterms:W3CDTF">2012-02-28T11:44:00Z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2124893560</vt:i4>
  </property>
  <property fmtid="{D5CDD505-2E9C-101B-9397-08002B2CF9AE}" pid="3" name="_EmailSubject">
    <vt:lpwstr>Leitfaden</vt:lpwstr>
  </property>
  <property fmtid="{D5CDD505-2E9C-101B-9397-08002B2CF9AE}" pid="4" name="_AuthorEmail">
    <vt:lpwstr>bernhard@ph-heidelberg.de</vt:lpwstr>
  </property>
  <property fmtid="{D5CDD505-2E9C-101B-9397-08002B2CF9AE}" pid="5" name="_AuthorEmailDisplayName">
    <vt:lpwstr>Bernhard</vt:lpwstr>
  </property>
  <property fmtid="{D5CDD505-2E9C-101B-9397-08002B2CF9AE}" pid="6" name="_ReviewingToolsShownOnce">
    <vt:lpwstr/>
  </property>
</Properties>
</file>